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841" w:type="dxa"/>
        <w:tblLayout w:type="fixed"/>
        <w:tblCellMar>
          <w:left w:w="0" w:type="dxa"/>
          <w:right w:w="0" w:type="dxa"/>
        </w:tblCellMar>
        <w:tblLook w:val="04A0" w:firstRow="1" w:lastRow="0" w:firstColumn="1" w:lastColumn="0" w:noHBand="0" w:noVBand="1"/>
      </w:tblPr>
      <w:tblGrid>
        <w:gridCol w:w="20"/>
        <w:gridCol w:w="74"/>
        <w:gridCol w:w="183"/>
        <w:gridCol w:w="81"/>
        <w:gridCol w:w="21"/>
        <w:gridCol w:w="47"/>
        <w:gridCol w:w="29"/>
        <w:gridCol w:w="7"/>
        <w:gridCol w:w="14"/>
        <w:gridCol w:w="163"/>
        <w:gridCol w:w="212"/>
        <w:gridCol w:w="283"/>
        <w:gridCol w:w="28"/>
        <w:gridCol w:w="33"/>
        <w:gridCol w:w="81"/>
        <w:gridCol w:w="13"/>
        <w:gridCol w:w="1841"/>
        <w:gridCol w:w="697"/>
        <w:gridCol w:w="6109"/>
        <w:gridCol w:w="35"/>
        <w:gridCol w:w="13"/>
        <w:gridCol w:w="21"/>
        <w:gridCol w:w="24"/>
        <w:gridCol w:w="319"/>
        <w:gridCol w:w="48"/>
        <w:gridCol w:w="1445"/>
      </w:tblGrid>
      <w:tr w:rsidR="001F5E28" w14:paraId="4E2A511E" w14:textId="77777777" w:rsidTr="00DC2D4B">
        <w:trPr>
          <w:trHeight w:hRule="exact" w:val="344"/>
        </w:trPr>
        <w:tc>
          <w:tcPr>
            <w:tcW w:w="11841" w:type="dxa"/>
            <w:gridSpan w:val="26"/>
          </w:tcPr>
          <w:p w14:paraId="7ECB0922" w14:textId="77777777" w:rsidR="001F5E28" w:rsidRDefault="001F5E28" w:rsidP="008F1E55"/>
        </w:tc>
      </w:tr>
      <w:tr w:rsidR="001F5E28" w:rsidRPr="009957FF" w14:paraId="7C4F7A93" w14:textId="77777777" w:rsidTr="00DC2D4B">
        <w:trPr>
          <w:trHeight w:hRule="exact" w:val="100"/>
        </w:trPr>
        <w:tc>
          <w:tcPr>
            <w:tcW w:w="94" w:type="dxa"/>
            <w:gridSpan w:val="2"/>
          </w:tcPr>
          <w:p w14:paraId="4876B7CD" w14:textId="77777777" w:rsidR="001F5E28" w:rsidRDefault="001F5E28" w:rsidP="008F1E55"/>
        </w:tc>
        <w:tc>
          <w:tcPr>
            <w:tcW w:w="3036" w:type="dxa"/>
            <w:gridSpan w:val="15"/>
            <w:vMerge w:val="restart"/>
          </w:tcPr>
          <w:p w14:paraId="0D760D64" w14:textId="77777777" w:rsidR="001F5E28" w:rsidRPr="009957FF" w:rsidRDefault="001D1A6A" w:rsidP="008F1E55">
            <w:pPr>
              <w:jc w:val="center"/>
            </w:pPr>
            <w:r w:rsidRPr="009957FF">
              <w:rPr>
                <w:noProof/>
              </w:rPr>
              <w:drawing>
                <wp:inline distT="0" distB="0" distL="0" distR="0" wp14:anchorId="1DB18257" wp14:editId="3DE20385">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711" w:type="dxa"/>
            <w:gridSpan w:val="9"/>
          </w:tcPr>
          <w:p w14:paraId="04EC679C" w14:textId="77777777" w:rsidR="001F5E28" w:rsidRPr="009957FF" w:rsidRDefault="001F5E28" w:rsidP="008F1E55"/>
        </w:tc>
      </w:tr>
      <w:tr w:rsidR="001F5E28" w:rsidRPr="009957FF" w14:paraId="7052610D" w14:textId="77777777" w:rsidTr="00DC2D4B">
        <w:trPr>
          <w:trHeight w:hRule="exact" w:val="745"/>
        </w:trPr>
        <w:tc>
          <w:tcPr>
            <w:tcW w:w="94" w:type="dxa"/>
            <w:gridSpan w:val="2"/>
          </w:tcPr>
          <w:p w14:paraId="101E4E5E" w14:textId="77777777" w:rsidR="001F5E28" w:rsidRPr="009957FF" w:rsidRDefault="001F5E28" w:rsidP="008F1E55"/>
        </w:tc>
        <w:tc>
          <w:tcPr>
            <w:tcW w:w="3036" w:type="dxa"/>
            <w:gridSpan w:val="15"/>
            <w:vMerge/>
          </w:tcPr>
          <w:p w14:paraId="75B13474" w14:textId="77777777" w:rsidR="001F5E28" w:rsidRPr="009957FF" w:rsidRDefault="001F5E28" w:rsidP="008F1E55"/>
        </w:tc>
        <w:tc>
          <w:tcPr>
            <w:tcW w:w="697" w:type="dxa"/>
          </w:tcPr>
          <w:p w14:paraId="2A362AD9" w14:textId="77777777" w:rsidR="001F5E28" w:rsidRPr="009957FF" w:rsidRDefault="001F5E28" w:rsidP="008F1E55"/>
        </w:tc>
        <w:tc>
          <w:tcPr>
            <w:tcW w:w="6178" w:type="dxa"/>
            <w:gridSpan w:val="4"/>
            <w:vMerge w:val="restart"/>
            <w:shd w:val="clear" w:color="auto" w:fill="auto"/>
            <w:vAlign w:val="center"/>
          </w:tcPr>
          <w:p w14:paraId="7B167F1A"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w:t>
            </w:r>
            <w:proofErr w:type="spellStart"/>
            <w:r w:rsidR="001D1A6A" w:rsidRPr="009957FF">
              <w:rPr>
                <w:rFonts w:ascii="Times New Roman" w:eastAsia="Times New Roman" w:hAnsi="Times New Roman" w:cs="Times New Roman"/>
                <w:i/>
                <w:color w:val="000000"/>
                <w:spacing w:val="-2"/>
                <w:sz w:val="56"/>
              </w:rPr>
              <w:t>Зерде</w:t>
            </w:r>
            <w:proofErr w:type="spellEnd"/>
            <w:r w:rsidR="001D1A6A" w:rsidRPr="009957FF">
              <w:rPr>
                <w:rFonts w:ascii="Times New Roman" w:eastAsia="Times New Roman" w:hAnsi="Times New Roman" w:cs="Times New Roman"/>
                <w:i/>
                <w:color w:val="000000"/>
                <w:spacing w:val="-2"/>
                <w:sz w:val="56"/>
              </w:rPr>
              <w:t>"</w:t>
            </w:r>
          </w:p>
        </w:tc>
        <w:tc>
          <w:tcPr>
            <w:tcW w:w="1836" w:type="dxa"/>
            <w:gridSpan w:val="4"/>
          </w:tcPr>
          <w:p w14:paraId="2916F219" w14:textId="77777777" w:rsidR="001F5E28" w:rsidRPr="009957FF" w:rsidRDefault="001F5E28" w:rsidP="008F1E55"/>
        </w:tc>
      </w:tr>
      <w:tr w:rsidR="001F5E28" w:rsidRPr="009957FF" w14:paraId="7F7BFA36" w14:textId="77777777" w:rsidTr="00DC2D4B">
        <w:trPr>
          <w:trHeight w:hRule="exact" w:val="731"/>
        </w:trPr>
        <w:tc>
          <w:tcPr>
            <w:tcW w:w="94" w:type="dxa"/>
            <w:gridSpan w:val="2"/>
          </w:tcPr>
          <w:p w14:paraId="236223DD" w14:textId="77777777" w:rsidR="001F5E28" w:rsidRPr="009957FF" w:rsidRDefault="001F5E28" w:rsidP="008F1E55"/>
        </w:tc>
        <w:tc>
          <w:tcPr>
            <w:tcW w:w="3036" w:type="dxa"/>
            <w:gridSpan w:val="15"/>
            <w:vMerge/>
          </w:tcPr>
          <w:p w14:paraId="07069DBF" w14:textId="77777777" w:rsidR="001F5E28" w:rsidRPr="009957FF" w:rsidRDefault="001F5E28" w:rsidP="008F1E55"/>
        </w:tc>
        <w:tc>
          <w:tcPr>
            <w:tcW w:w="697" w:type="dxa"/>
          </w:tcPr>
          <w:p w14:paraId="23DE4E4D" w14:textId="77777777" w:rsidR="001F5E28" w:rsidRPr="009957FF" w:rsidRDefault="001F5E28" w:rsidP="008F1E55"/>
        </w:tc>
        <w:tc>
          <w:tcPr>
            <w:tcW w:w="6178" w:type="dxa"/>
            <w:gridSpan w:val="4"/>
            <w:vMerge/>
            <w:shd w:val="clear" w:color="auto" w:fill="auto"/>
            <w:vAlign w:val="center"/>
          </w:tcPr>
          <w:p w14:paraId="226EB65E" w14:textId="77777777" w:rsidR="001F5E28" w:rsidRPr="009957FF" w:rsidRDefault="001F5E28" w:rsidP="008F1E55"/>
        </w:tc>
        <w:tc>
          <w:tcPr>
            <w:tcW w:w="1836" w:type="dxa"/>
            <w:gridSpan w:val="4"/>
          </w:tcPr>
          <w:p w14:paraId="0C56F830" w14:textId="77777777" w:rsidR="001F5E28" w:rsidRPr="009957FF" w:rsidRDefault="001F5E28" w:rsidP="008F1E55"/>
        </w:tc>
      </w:tr>
      <w:tr w:rsidR="001F5E28" w:rsidRPr="009957FF" w14:paraId="077E7A3D" w14:textId="77777777" w:rsidTr="00DC2D4B">
        <w:trPr>
          <w:trHeight w:hRule="exact" w:val="673"/>
        </w:trPr>
        <w:tc>
          <w:tcPr>
            <w:tcW w:w="94" w:type="dxa"/>
            <w:gridSpan w:val="2"/>
          </w:tcPr>
          <w:p w14:paraId="523AF356" w14:textId="77777777" w:rsidR="001F5E28" w:rsidRPr="009957FF" w:rsidRDefault="001F5E28" w:rsidP="008F1E55"/>
        </w:tc>
        <w:tc>
          <w:tcPr>
            <w:tcW w:w="3036" w:type="dxa"/>
            <w:gridSpan w:val="15"/>
            <w:vMerge/>
          </w:tcPr>
          <w:p w14:paraId="3A95FEB0" w14:textId="77777777" w:rsidR="001F5E28" w:rsidRPr="009957FF" w:rsidRDefault="001F5E28" w:rsidP="008F1E55"/>
        </w:tc>
        <w:tc>
          <w:tcPr>
            <w:tcW w:w="8711" w:type="dxa"/>
            <w:gridSpan w:val="9"/>
          </w:tcPr>
          <w:p w14:paraId="2758749D" w14:textId="77777777" w:rsidR="001F5E28" w:rsidRPr="009957FF" w:rsidRDefault="001F5E28" w:rsidP="008F1E55"/>
        </w:tc>
      </w:tr>
      <w:tr w:rsidR="001F5E28" w:rsidRPr="009957FF" w14:paraId="78558446" w14:textId="77777777" w:rsidTr="00DC2D4B">
        <w:trPr>
          <w:trHeight w:hRule="exact" w:val="1362"/>
        </w:trPr>
        <w:tc>
          <w:tcPr>
            <w:tcW w:w="11841" w:type="dxa"/>
            <w:gridSpan w:val="26"/>
          </w:tcPr>
          <w:p w14:paraId="1A24296A" w14:textId="77777777" w:rsidR="001F5E28" w:rsidRPr="009957FF" w:rsidRDefault="001F5E28" w:rsidP="008F1E55"/>
        </w:tc>
      </w:tr>
      <w:tr w:rsidR="001F5E28" w:rsidRPr="009957FF" w14:paraId="04DD7354" w14:textId="77777777" w:rsidTr="00DC2D4B">
        <w:trPr>
          <w:trHeight w:hRule="exact" w:val="1346"/>
        </w:trPr>
        <w:tc>
          <w:tcPr>
            <w:tcW w:w="11841" w:type="dxa"/>
            <w:gridSpan w:val="26"/>
          </w:tcPr>
          <w:p w14:paraId="03C05730" w14:textId="77777777" w:rsidR="001F5E28" w:rsidRPr="009957FF" w:rsidRDefault="001F5E28" w:rsidP="008F1E55"/>
        </w:tc>
      </w:tr>
      <w:tr w:rsidR="001F5E28" w:rsidRPr="009957FF" w14:paraId="604B505B" w14:textId="77777777" w:rsidTr="00DC2D4B">
        <w:trPr>
          <w:trHeight w:hRule="exact" w:val="1075"/>
        </w:trPr>
        <w:tc>
          <w:tcPr>
            <w:tcW w:w="277" w:type="dxa"/>
            <w:gridSpan w:val="3"/>
          </w:tcPr>
          <w:p w14:paraId="3E9E1B68" w14:textId="77777777" w:rsidR="001F5E28" w:rsidRPr="009957FF" w:rsidRDefault="001F5E28" w:rsidP="008F1E55"/>
        </w:tc>
        <w:tc>
          <w:tcPr>
            <w:tcW w:w="9659" w:type="dxa"/>
            <w:gridSpan w:val="16"/>
            <w:vMerge w:val="restart"/>
            <w:shd w:val="clear" w:color="auto" w:fill="auto"/>
          </w:tcPr>
          <w:p w14:paraId="528E3FF8"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638E91B"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40538CBF" w14:textId="77777777" w:rsidR="001F5E28" w:rsidRPr="009957FF" w:rsidRDefault="001F5E28" w:rsidP="008F1E55"/>
        </w:tc>
      </w:tr>
      <w:tr w:rsidR="001F5E28" w:rsidRPr="009957FF" w14:paraId="12888A11" w14:textId="77777777" w:rsidTr="00DC2D4B">
        <w:trPr>
          <w:trHeight w:hRule="exact" w:val="1075"/>
        </w:trPr>
        <w:tc>
          <w:tcPr>
            <w:tcW w:w="277" w:type="dxa"/>
            <w:gridSpan w:val="3"/>
          </w:tcPr>
          <w:p w14:paraId="44568C26" w14:textId="77777777" w:rsidR="001F5E28" w:rsidRPr="009957FF" w:rsidRDefault="001F5E28" w:rsidP="008F1E55"/>
        </w:tc>
        <w:tc>
          <w:tcPr>
            <w:tcW w:w="9659" w:type="dxa"/>
            <w:gridSpan w:val="16"/>
            <w:vMerge/>
            <w:shd w:val="clear" w:color="auto" w:fill="auto"/>
          </w:tcPr>
          <w:p w14:paraId="474B6685" w14:textId="77777777" w:rsidR="001F5E28" w:rsidRPr="009957FF" w:rsidRDefault="001F5E28" w:rsidP="008F1E55"/>
        </w:tc>
        <w:tc>
          <w:tcPr>
            <w:tcW w:w="1905" w:type="dxa"/>
            <w:gridSpan w:val="7"/>
          </w:tcPr>
          <w:p w14:paraId="32A8D88E" w14:textId="77777777" w:rsidR="001F5E28" w:rsidRPr="009957FF" w:rsidRDefault="001F5E28" w:rsidP="008F1E55"/>
        </w:tc>
      </w:tr>
      <w:tr w:rsidR="001F5E28" w:rsidRPr="009957FF" w14:paraId="04E7F50C" w14:textId="77777777" w:rsidTr="00DC2D4B">
        <w:trPr>
          <w:trHeight w:hRule="exact" w:val="902"/>
        </w:trPr>
        <w:tc>
          <w:tcPr>
            <w:tcW w:w="277" w:type="dxa"/>
            <w:gridSpan w:val="3"/>
          </w:tcPr>
          <w:p w14:paraId="1B2576C9" w14:textId="77777777" w:rsidR="001F5E28" w:rsidRPr="009957FF" w:rsidRDefault="001F5E28" w:rsidP="008F1E55"/>
        </w:tc>
        <w:tc>
          <w:tcPr>
            <w:tcW w:w="9659" w:type="dxa"/>
            <w:gridSpan w:val="16"/>
            <w:vMerge w:val="restart"/>
            <w:shd w:val="clear" w:color="auto" w:fill="auto"/>
            <w:vAlign w:val="center"/>
          </w:tcPr>
          <w:p w14:paraId="074AB0E0"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57702929" w14:textId="77777777" w:rsidR="001F5E28" w:rsidRPr="009957FF" w:rsidRDefault="001F5E28" w:rsidP="008F1E55"/>
        </w:tc>
      </w:tr>
      <w:tr w:rsidR="001F5E28" w:rsidRPr="009957FF" w14:paraId="5EE8357E" w14:textId="77777777" w:rsidTr="00DC2D4B">
        <w:trPr>
          <w:trHeight w:hRule="exact" w:val="903"/>
        </w:trPr>
        <w:tc>
          <w:tcPr>
            <w:tcW w:w="277" w:type="dxa"/>
            <w:gridSpan w:val="3"/>
          </w:tcPr>
          <w:p w14:paraId="51B07718" w14:textId="77777777" w:rsidR="001F5E28" w:rsidRPr="009957FF" w:rsidRDefault="001F5E28" w:rsidP="008F1E55"/>
        </w:tc>
        <w:tc>
          <w:tcPr>
            <w:tcW w:w="9659" w:type="dxa"/>
            <w:gridSpan w:val="16"/>
            <w:vMerge/>
            <w:shd w:val="clear" w:color="auto" w:fill="auto"/>
            <w:vAlign w:val="center"/>
          </w:tcPr>
          <w:p w14:paraId="79D5B439" w14:textId="77777777" w:rsidR="001F5E28" w:rsidRPr="009957FF" w:rsidRDefault="001F5E28" w:rsidP="008F1E55"/>
        </w:tc>
        <w:tc>
          <w:tcPr>
            <w:tcW w:w="1905" w:type="dxa"/>
            <w:gridSpan w:val="7"/>
          </w:tcPr>
          <w:p w14:paraId="166FED1D" w14:textId="77777777" w:rsidR="001F5E28" w:rsidRPr="009957FF" w:rsidRDefault="001F5E28" w:rsidP="008F1E55"/>
        </w:tc>
      </w:tr>
      <w:tr w:rsidR="001F5E28" w:rsidRPr="009957FF" w14:paraId="1ED7D054" w14:textId="77777777" w:rsidTr="00DC2D4B">
        <w:trPr>
          <w:trHeight w:hRule="exact" w:val="1117"/>
        </w:trPr>
        <w:tc>
          <w:tcPr>
            <w:tcW w:w="277" w:type="dxa"/>
            <w:gridSpan w:val="3"/>
          </w:tcPr>
          <w:p w14:paraId="0D591950" w14:textId="77777777" w:rsidR="001F5E28" w:rsidRPr="009957FF" w:rsidRDefault="001F5E28" w:rsidP="008F1E55"/>
        </w:tc>
        <w:tc>
          <w:tcPr>
            <w:tcW w:w="9659" w:type="dxa"/>
            <w:gridSpan w:val="16"/>
            <w:shd w:val="clear" w:color="auto" w:fill="auto"/>
            <w:vAlign w:val="center"/>
          </w:tcPr>
          <w:p w14:paraId="2E2CD32D" w14:textId="7297C8B0" w:rsidR="001F5E28" w:rsidRPr="002F72D1" w:rsidRDefault="001F5E28" w:rsidP="00F41804">
            <w:pPr>
              <w:spacing w:line="232" w:lineRule="auto"/>
              <w:jc w:val="center"/>
              <w:rPr>
                <w:rFonts w:ascii="Times New Roman" w:eastAsia="Times New Roman" w:hAnsi="Times New Roman" w:cs="Times New Roman"/>
                <w:i/>
                <w:color w:val="000000"/>
                <w:spacing w:val="-2"/>
                <w:sz w:val="44"/>
              </w:rPr>
            </w:pPr>
          </w:p>
        </w:tc>
        <w:tc>
          <w:tcPr>
            <w:tcW w:w="1905" w:type="dxa"/>
            <w:gridSpan w:val="7"/>
          </w:tcPr>
          <w:p w14:paraId="08AE3945" w14:textId="77777777" w:rsidR="001F5E28" w:rsidRPr="009957FF" w:rsidRDefault="001F5E28" w:rsidP="008F1E55"/>
        </w:tc>
      </w:tr>
      <w:tr w:rsidR="001F5E28" w:rsidRPr="009957FF" w14:paraId="72F53784" w14:textId="77777777" w:rsidTr="00DC2D4B">
        <w:trPr>
          <w:trHeight w:hRule="exact" w:val="574"/>
        </w:trPr>
        <w:tc>
          <w:tcPr>
            <w:tcW w:w="11841" w:type="dxa"/>
            <w:gridSpan w:val="26"/>
          </w:tcPr>
          <w:p w14:paraId="585FEC33" w14:textId="77777777" w:rsidR="001F5E28" w:rsidRPr="009957FF" w:rsidRDefault="001F5E28" w:rsidP="008F1E55"/>
        </w:tc>
      </w:tr>
      <w:tr w:rsidR="001F5E28" w:rsidRPr="009957FF" w14:paraId="73E4CF6A" w14:textId="77777777" w:rsidTr="00DC2D4B">
        <w:trPr>
          <w:trHeight w:hRule="exact" w:val="1017"/>
        </w:trPr>
        <w:tc>
          <w:tcPr>
            <w:tcW w:w="277" w:type="dxa"/>
            <w:gridSpan w:val="3"/>
          </w:tcPr>
          <w:p w14:paraId="445FBEBC" w14:textId="77777777" w:rsidR="001F5E28" w:rsidRPr="009957FF" w:rsidRDefault="001F5E28" w:rsidP="008F1E55"/>
        </w:tc>
        <w:tc>
          <w:tcPr>
            <w:tcW w:w="9659" w:type="dxa"/>
            <w:gridSpan w:val="16"/>
            <w:shd w:val="clear" w:color="auto" w:fill="auto"/>
            <w:vAlign w:val="center"/>
          </w:tcPr>
          <w:p w14:paraId="28250ED6"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30B6E7BB" w14:textId="77777777" w:rsidR="001F5E28" w:rsidRPr="009957FF" w:rsidRDefault="001F5E28" w:rsidP="008F1E55"/>
        </w:tc>
      </w:tr>
      <w:tr w:rsidR="001F5E28" w:rsidRPr="009957FF" w14:paraId="1AF3958F" w14:textId="77777777" w:rsidTr="00DC2D4B">
        <w:trPr>
          <w:trHeight w:hRule="exact" w:val="1189"/>
        </w:trPr>
        <w:tc>
          <w:tcPr>
            <w:tcW w:w="11841" w:type="dxa"/>
            <w:gridSpan w:val="26"/>
          </w:tcPr>
          <w:p w14:paraId="2BF61796" w14:textId="77777777" w:rsidR="001F5E28" w:rsidRPr="009957FF" w:rsidRDefault="001F5E28" w:rsidP="008F1E55"/>
        </w:tc>
      </w:tr>
      <w:tr w:rsidR="001F5E28" w:rsidRPr="009957FF" w14:paraId="3267AD3A" w14:textId="77777777" w:rsidTr="00DC2D4B">
        <w:trPr>
          <w:trHeight w:hRule="exact" w:val="1175"/>
        </w:trPr>
        <w:tc>
          <w:tcPr>
            <w:tcW w:w="11841" w:type="dxa"/>
            <w:gridSpan w:val="26"/>
          </w:tcPr>
          <w:p w14:paraId="0DBD4E0B" w14:textId="77777777" w:rsidR="001F5E28" w:rsidRPr="009957FF" w:rsidRDefault="001F5E28" w:rsidP="008F1E55"/>
        </w:tc>
      </w:tr>
      <w:tr w:rsidR="001F5E28" w:rsidRPr="009957FF" w14:paraId="3B5B026A" w14:textId="77777777" w:rsidTr="00DC2D4B">
        <w:trPr>
          <w:trHeight w:hRule="exact" w:val="903"/>
        </w:trPr>
        <w:tc>
          <w:tcPr>
            <w:tcW w:w="639" w:type="dxa"/>
            <w:gridSpan w:val="10"/>
          </w:tcPr>
          <w:p w14:paraId="4E6D4A82" w14:textId="77777777" w:rsidR="001F5E28" w:rsidRPr="009957FF" w:rsidRDefault="001F5E28" w:rsidP="008F1E55"/>
        </w:tc>
        <w:tc>
          <w:tcPr>
            <w:tcW w:w="9297" w:type="dxa"/>
            <w:gridSpan w:val="9"/>
            <w:shd w:val="clear" w:color="auto" w:fill="auto"/>
            <w:vAlign w:val="center"/>
          </w:tcPr>
          <w:p w14:paraId="51D03F28"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D13CAE2" w14:textId="77777777" w:rsidR="001F5E28" w:rsidRPr="009957FF" w:rsidRDefault="001F5E28" w:rsidP="008F1E55"/>
        </w:tc>
      </w:tr>
      <w:tr w:rsidR="001F5E28" w:rsidRPr="009957FF" w14:paraId="7FF3F66D" w14:textId="77777777" w:rsidTr="00DC2D4B">
        <w:trPr>
          <w:trHeight w:hRule="exact" w:val="57"/>
        </w:trPr>
        <w:tc>
          <w:tcPr>
            <w:tcW w:w="11841" w:type="dxa"/>
            <w:gridSpan w:val="26"/>
          </w:tcPr>
          <w:p w14:paraId="2D786CD5" w14:textId="77777777" w:rsidR="001F5E28" w:rsidRPr="009957FF" w:rsidRDefault="001F5E28" w:rsidP="008F1E55"/>
        </w:tc>
      </w:tr>
      <w:tr w:rsidR="001F5E28" w:rsidRPr="009957FF" w14:paraId="3D25A43D" w14:textId="77777777" w:rsidTr="00DC2D4B">
        <w:trPr>
          <w:trHeight w:hRule="exact" w:val="673"/>
        </w:trPr>
        <w:tc>
          <w:tcPr>
            <w:tcW w:w="9936" w:type="dxa"/>
            <w:gridSpan w:val="19"/>
            <w:shd w:val="clear" w:color="auto" w:fill="auto"/>
            <w:vAlign w:val="center"/>
          </w:tcPr>
          <w:p w14:paraId="4D41A5A3"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lastRenderedPageBreak/>
              <w:t>Раздел 1</w:t>
            </w:r>
          </w:p>
        </w:tc>
        <w:tc>
          <w:tcPr>
            <w:tcW w:w="1905" w:type="dxa"/>
            <w:gridSpan w:val="7"/>
          </w:tcPr>
          <w:p w14:paraId="6A7C49BC" w14:textId="77777777" w:rsidR="001F5E28" w:rsidRPr="009957FF" w:rsidRDefault="001F5E28" w:rsidP="008F1E55"/>
        </w:tc>
      </w:tr>
      <w:tr w:rsidR="001F5E28" w:rsidRPr="009957FF" w14:paraId="7F523F35" w14:textId="77777777" w:rsidTr="00DC2D4B">
        <w:trPr>
          <w:trHeight w:hRule="exact" w:val="574"/>
        </w:trPr>
        <w:tc>
          <w:tcPr>
            <w:tcW w:w="9936" w:type="dxa"/>
            <w:gridSpan w:val="19"/>
            <w:shd w:val="clear" w:color="auto" w:fill="auto"/>
          </w:tcPr>
          <w:p w14:paraId="681A840F" w14:textId="77777777" w:rsidR="001F5E28" w:rsidRPr="009957FF" w:rsidRDefault="001D1A6A" w:rsidP="008F1E55">
            <w:pPr>
              <w:spacing w:line="232" w:lineRule="auto"/>
              <w:jc w:val="center"/>
              <w:rPr>
                <w:rFonts w:ascii="Times New Roman" w:eastAsia="Times New Roman" w:hAnsi="Times New Roman" w:cs="Times New Roman"/>
                <w:b/>
                <w:color w:val="000000"/>
                <w:spacing w:val="-2"/>
                <w:sz w:val="32"/>
              </w:rPr>
            </w:pPr>
            <w:r w:rsidRPr="009957FF">
              <w:rPr>
                <w:rFonts w:ascii="Times New Roman" w:eastAsia="Times New Roman" w:hAnsi="Times New Roman" w:cs="Times New Roman"/>
                <w:b/>
                <w:color w:val="000000"/>
                <w:spacing w:val="-2"/>
                <w:sz w:val="32"/>
              </w:rPr>
              <w:t>Тестовые вопросы</w:t>
            </w:r>
          </w:p>
        </w:tc>
        <w:tc>
          <w:tcPr>
            <w:tcW w:w="1905" w:type="dxa"/>
            <w:gridSpan w:val="7"/>
          </w:tcPr>
          <w:p w14:paraId="5C4933BA" w14:textId="77777777" w:rsidR="001F5E28" w:rsidRPr="009957FF" w:rsidRDefault="001F5E28" w:rsidP="008F1E55"/>
        </w:tc>
      </w:tr>
      <w:tr w:rsidR="001F5E28" w:rsidRPr="009957FF" w14:paraId="62E64225" w14:textId="77777777" w:rsidTr="00DC2D4B">
        <w:trPr>
          <w:trHeight w:hRule="exact" w:val="460"/>
        </w:trPr>
        <w:tc>
          <w:tcPr>
            <w:tcW w:w="9936" w:type="dxa"/>
            <w:gridSpan w:val="19"/>
            <w:shd w:val="clear" w:color="auto" w:fill="auto"/>
          </w:tcPr>
          <w:p w14:paraId="114FCFE4"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3DE70637" w14:textId="77777777" w:rsidR="001F5E28" w:rsidRPr="009957FF" w:rsidRDefault="001F5E28" w:rsidP="008F1E55"/>
        </w:tc>
      </w:tr>
      <w:tr w:rsidR="001F5E28" w:rsidRPr="009957FF" w14:paraId="7C3171EC" w14:textId="77777777" w:rsidTr="00695ED1">
        <w:trPr>
          <w:trHeight w:hRule="exact" w:val="850"/>
        </w:trPr>
        <w:tc>
          <w:tcPr>
            <w:tcW w:w="379" w:type="dxa"/>
            <w:gridSpan w:val="5"/>
            <w:shd w:val="clear" w:color="auto" w:fill="auto"/>
            <w:vAlign w:val="center"/>
          </w:tcPr>
          <w:p w14:paraId="3684814C" w14:textId="77777777" w:rsidR="001F5E28" w:rsidRPr="0018407E" w:rsidRDefault="001D1A6A" w:rsidP="008F1E55">
            <w:pPr>
              <w:spacing w:line="232" w:lineRule="auto"/>
              <w:jc w:val="center"/>
              <w:rPr>
                <w:rFonts w:ascii="Times New Roman" w:eastAsia="Times New Roman" w:hAnsi="Times New Roman" w:cs="Times New Roman"/>
                <w:b/>
                <w:color w:val="000000"/>
                <w:spacing w:val="-2"/>
                <w:sz w:val="24"/>
                <w:szCs w:val="24"/>
              </w:rPr>
            </w:pPr>
            <w:r w:rsidRPr="0018407E">
              <w:rPr>
                <w:rFonts w:ascii="Times New Roman" w:eastAsia="Times New Roman" w:hAnsi="Times New Roman" w:cs="Times New Roman"/>
                <w:b/>
                <w:color w:val="000000"/>
                <w:spacing w:val="-2"/>
                <w:sz w:val="24"/>
                <w:szCs w:val="24"/>
              </w:rPr>
              <w:t>1.</w:t>
            </w:r>
          </w:p>
        </w:tc>
        <w:tc>
          <w:tcPr>
            <w:tcW w:w="47" w:type="dxa"/>
          </w:tcPr>
          <w:p w14:paraId="1461241E" w14:textId="77777777" w:rsidR="001F5E28" w:rsidRPr="009957FF" w:rsidRDefault="001F5E28" w:rsidP="008F1E55"/>
        </w:tc>
        <w:tc>
          <w:tcPr>
            <w:tcW w:w="9510" w:type="dxa"/>
            <w:gridSpan w:val="13"/>
            <w:vMerge w:val="restart"/>
          </w:tcPr>
          <w:p w14:paraId="6DB34EC4" w14:textId="77777777" w:rsidR="00695ED1" w:rsidRPr="007E26E9" w:rsidRDefault="00695ED1" w:rsidP="00695ED1">
            <w:pPr>
              <w:widowControl w:val="0"/>
              <w:tabs>
                <w:tab w:val="left" w:pos="2549"/>
              </w:tabs>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В каких из ниже перечисленных перечней правильно указаны те статьи, которые должны быть раскрыты в Отчете об изменениях в акционерном капитале в соответствии с 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1 «Представление финансовой отчетности»?</w:t>
            </w:r>
          </w:p>
          <w:p w14:paraId="12E19411" w14:textId="77777777" w:rsidR="001F5E28" w:rsidRPr="007E26E9" w:rsidRDefault="001F5E28" w:rsidP="002F72D1">
            <w:pPr>
              <w:tabs>
                <w:tab w:val="left" w:pos="284"/>
              </w:tabs>
              <w:jc w:val="both"/>
            </w:pPr>
          </w:p>
        </w:tc>
        <w:tc>
          <w:tcPr>
            <w:tcW w:w="1905" w:type="dxa"/>
            <w:gridSpan w:val="7"/>
          </w:tcPr>
          <w:p w14:paraId="72FA0226" w14:textId="77777777" w:rsidR="001F5E28" w:rsidRPr="009957FF" w:rsidRDefault="001F5E28" w:rsidP="008F1E55"/>
        </w:tc>
      </w:tr>
      <w:tr w:rsidR="001F5E28" w:rsidRPr="009957FF" w14:paraId="18E3CAEE" w14:textId="77777777" w:rsidTr="00DC2D4B">
        <w:trPr>
          <w:trHeight w:hRule="exact" w:val="80"/>
        </w:trPr>
        <w:tc>
          <w:tcPr>
            <w:tcW w:w="426" w:type="dxa"/>
            <w:gridSpan w:val="6"/>
          </w:tcPr>
          <w:p w14:paraId="0FEC7056" w14:textId="77777777" w:rsidR="001F5E28" w:rsidRPr="009957FF" w:rsidRDefault="001F5E28" w:rsidP="008F1E55"/>
        </w:tc>
        <w:tc>
          <w:tcPr>
            <w:tcW w:w="9510" w:type="dxa"/>
            <w:gridSpan w:val="13"/>
            <w:vMerge/>
          </w:tcPr>
          <w:p w14:paraId="7C9E419F" w14:textId="77777777" w:rsidR="001F5E28" w:rsidRPr="007E26E9" w:rsidRDefault="001F5E28" w:rsidP="008F1E55"/>
        </w:tc>
        <w:tc>
          <w:tcPr>
            <w:tcW w:w="1905" w:type="dxa"/>
            <w:gridSpan w:val="7"/>
          </w:tcPr>
          <w:p w14:paraId="5E485B4F" w14:textId="77777777" w:rsidR="001F5E28" w:rsidRPr="009957FF" w:rsidRDefault="001F5E28" w:rsidP="008F1E55"/>
        </w:tc>
      </w:tr>
      <w:tr w:rsidR="00A6615D" w:rsidRPr="003040DC" w14:paraId="38014467" w14:textId="77777777" w:rsidTr="00DC2D4B">
        <w:trPr>
          <w:trHeight w:hRule="exact" w:val="315"/>
        </w:trPr>
        <w:tc>
          <w:tcPr>
            <w:tcW w:w="851" w:type="dxa"/>
            <w:gridSpan w:val="11"/>
          </w:tcPr>
          <w:p w14:paraId="75ECCF25" w14:textId="77777777" w:rsidR="00A6615D" w:rsidRPr="007E26E9" w:rsidRDefault="00A6615D" w:rsidP="008F1E55"/>
        </w:tc>
        <w:tc>
          <w:tcPr>
            <w:tcW w:w="425" w:type="dxa"/>
            <w:gridSpan w:val="4"/>
            <w:shd w:val="clear" w:color="auto" w:fill="auto"/>
          </w:tcPr>
          <w:p w14:paraId="18D3B19C" w14:textId="77777777" w:rsidR="00A6615D" w:rsidRPr="007E26E9" w:rsidRDefault="00A6615D"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A.</w:t>
            </w:r>
          </w:p>
        </w:tc>
        <w:tc>
          <w:tcPr>
            <w:tcW w:w="8660" w:type="dxa"/>
            <w:gridSpan w:val="4"/>
            <w:shd w:val="clear" w:color="auto" w:fill="auto"/>
          </w:tcPr>
          <w:p w14:paraId="0C516832"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Совокупный доход за год; дивиденды; поступления от выпуска акций.</w:t>
            </w:r>
          </w:p>
          <w:p w14:paraId="2A16F452" w14:textId="77777777" w:rsidR="00A6615D" w:rsidRPr="007E26E9" w:rsidRDefault="00A6615D" w:rsidP="00A6615D">
            <w:pPr>
              <w:widowControl w:val="0"/>
              <w:jc w:val="both"/>
              <w:rPr>
                <w:rFonts w:ascii="Times New Roman" w:hAnsi="Times New Roman"/>
                <w:sz w:val="24"/>
              </w:rPr>
            </w:pPr>
          </w:p>
        </w:tc>
        <w:tc>
          <w:tcPr>
            <w:tcW w:w="1905" w:type="dxa"/>
            <w:gridSpan w:val="7"/>
          </w:tcPr>
          <w:p w14:paraId="4DA7C36E" w14:textId="77777777" w:rsidR="00A6615D" w:rsidRPr="003040DC" w:rsidRDefault="00A6615D" w:rsidP="008F1E55"/>
        </w:tc>
      </w:tr>
      <w:tr w:rsidR="00A6615D" w:rsidRPr="003040DC" w14:paraId="2D6628A9" w14:textId="77777777" w:rsidTr="00695ED1">
        <w:trPr>
          <w:trHeight w:hRule="exact" w:val="882"/>
        </w:trPr>
        <w:tc>
          <w:tcPr>
            <w:tcW w:w="851" w:type="dxa"/>
            <w:gridSpan w:val="11"/>
          </w:tcPr>
          <w:p w14:paraId="23A9FD69" w14:textId="77777777" w:rsidR="00A6615D" w:rsidRPr="007E26E9" w:rsidRDefault="00A6615D" w:rsidP="008F1E55"/>
        </w:tc>
        <w:tc>
          <w:tcPr>
            <w:tcW w:w="425" w:type="dxa"/>
            <w:gridSpan w:val="4"/>
            <w:shd w:val="clear" w:color="auto" w:fill="auto"/>
          </w:tcPr>
          <w:p w14:paraId="4B6B5E64" w14:textId="77777777" w:rsidR="00A6615D" w:rsidRPr="007E26E9" w:rsidRDefault="00A6615D"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B.</w:t>
            </w:r>
          </w:p>
        </w:tc>
        <w:tc>
          <w:tcPr>
            <w:tcW w:w="8660" w:type="dxa"/>
            <w:gridSpan w:val="4"/>
            <w:shd w:val="clear" w:color="auto" w:fill="auto"/>
          </w:tcPr>
          <w:p w14:paraId="7110F379" w14:textId="77777777" w:rsidR="00695ED1" w:rsidRPr="007E26E9" w:rsidRDefault="00695ED1" w:rsidP="00695ED1">
            <w:pPr>
              <w:widowControl w:val="0"/>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Поступления от выпуска акций; долговые ценные бумаги, выпущенные или погашенные; нераспределенная прибыль за период; прибыль от переоценки долгосрочных активов.</w:t>
            </w:r>
          </w:p>
          <w:p w14:paraId="32595E4C" w14:textId="77777777" w:rsidR="00A6615D" w:rsidRPr="007E26E9" w:rsidRDefault="00A6615D" w:rsidP="00A6615D">
            <w:pPr>
              <w:widowControl w:val="0"/>
              <w:jc w:val="both"/>
              <w:rPr>
                <w:rFonts w:ascii="Times New Roman" w:hAnsi="Times New Roman"/>
                <w:sz w:val="24"/>
              </w:rPr>
            </w:pPr>
          </w:p>
        </w:tc>
        <w:tc>
          <w:tcPr>
            <w:tcW w:w="1905" w:type="dxa"/>
            <w:gridSpan w:val="7"/>
          </w:tcPr>
          <w:p w14:paraId="29834E78" w14:textId="77777777" w:rsidR="00A6615D" w:rsidRPr="003040DC" w:rsidRDefault="00A6615D" w:rsidP="008F1E55"/>
        </w:tc>
      </w:tr>
      <w:tr w:rsidR="00A6615D" w:rsidRPr="003040DC" w14:paraId="2A82033B" w14:textId="77777777" w:rsidTr="00DC2D4B">
        <w:trPr>
          <w:trHeight w:hRule="exact" w:val="329"/>
        </w:trPr>
        <w:tc>
          <w:tcPr>
            <w:tcW w:w="851" w:type="dxa"/>
            <w:gridSpan w:val="11"/>
          </w:tcPr>
          <w:p w14:paraId="4332B7C8" w14:textId="77777777" w:rsidR="00A6615D" w:rsidRPr="007E26E9" w:rsidRDefault="00A6615D" w:rsidP="008F1E55"/>
        </w:tc>
        <w:tc>
          <w:tcPr>
            <w:tcW w:w="425" w:type="dxa"/>
            <w:gridSpan w:val="4"/>
            <w:shd w:val="clear" w:color="auto" w:fill="auto"/>
          </w:tcPr>
          <w:p w14:paraId="0BC14C13" w14:textId="77777777" w:rsidR="00A6615D" w:rsidRPr="007E26E9" w:rsidRDefault="00A6615D" w:rsidP="001D0AC5">
            <w:pPr>
              <w:rPr>
                <w:rFonts w:ascii="Times New Roman" w:hAnsi="Times New Roman" w:cs="Times New Roman"/>
              </w:rPr>
            </w:pPr>
            <w:r w:rsidRPr="007E26E9">
              <w:rPr>
                <w:rFonts w:ascii="Times New Roman" w:hAnsi="Times New Roman" w:cs="Times New Roman"/>
                <w:sz w:val="24"/>
              </w:rPr>
              <w:t>C.</w:t>
            </w:r>
          </w:p>
        </w:tc>
        <w:tc>
          <w:tcPr>
            <w:tcW w:w="8660" w:type="dxa"/>
            <w:gridSpan w:val="4"/>
            <w:shd w:val="clear" w:color="auto" w:fill="auto"/>
          </w:tcPr>
          <w:p w14:paraId="11903545" w14:textId="77777777" w:rsidR="00A6615D" w:rsidRPr="007E26E9" w:rsidRDefault="00695ED1" w:rsidP="00A6615D">
            <w:pPr>
              <w:rPr>
                <w:rFonts w:ascii="Times New Roman" w:hAnsi="Times New Roman" w:cs="Times New Roman"/>
                <w:sz w:val="24"/>
                <w:szCs w:val="24"/>
              </w:rPr>
            </w:pPr>
            <w:r w:rsidRPr="007E26E9">
              <w:rPr>
                <w:rFonts w:ascii="Times New Roman" w:hAnsi="Times New Roman"/>
                <w:sz w:val="24"/>
              </w:rPr>
              <w:t>Прибыль от обычной деятельности; расходы по налогу на прибыль</w:t>
            </w:r>
          </w:p>
        </w:tc>
        <w:tc>
          <w:tcPr>
            <w:tcW w:w="1905" w:type="dxa"/>
            <w:gridSpan w:val="7"/>
          </w:tcPr>
          <w:p w14:paraId="64584CAA" w14:textId="77777777" w:rsidR="00A6615D" w:rsidRPr="003040DC" w:rsidRDefault="00A6615D" w:rsidP="008F1E55"/>
        </w:tc>
      </w:tr>
      <w:tr w:rsidR="00A6615D" w:rsidRPr="003040DC" w14:paraId="42E966A8" w14:textId="77777777" w:rsidTr="00DC2D4B">
        <w:trPr>
          <w:trHeight w:hRule="exact" w:val="315"/>
        </w:trPr>
        <w:tc>
          <w:tcPr>
            <w:tcW w:w="851" w:type="dxa"/>
            <w:gridSpan w:val="11"/>
          </w:tcPr>
          <w:p w14:paraId="58C2B05F" w14:textId="77777777" w:rsidR="00A6615D" w:rsidRPr="007E26E9" w:rsidRDefault="00A6615D" w:rsidP="008F1E55"/>
        </w:tc>
        <w:tc>
          <w:tcPr>
            <w:tcW w:w="425" w:type="dxa"/>
            <w:gridSpan w:val="4"/>
            <w:shd w:val="clear" w:color="auto" w:fill="auto"/>
          </w:tcPr>
          <w:p w14:paraId="3FF5005B" w14:textId="77777777" w:rsidR="00A6615D" w:rsidRPr="007E26E9" w:rsidRDefault="00A6615D"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D.</w:t>
            </w:r>
          </w:p>
        </w:tc>
        <w:tc>
          <w:tcPr>
            <w:tcW w:w="8660" w:type="dxa"/>
            <w:gridSpan w:val="4"/>
            <w:shd w:val="clear" w:color="auto" w:fill="auto"/>
          </w:tcPr>
          <w:p w14:paraId="351B86B7" w14:textId="77777777" w:rsidR="00695ED1" w:rsidRPr="007E26E9" w:rsidRDefault="00695ED1" w:rsidP="00695ED1">
            <w:pPr>
              <w:widowControl w:val="0"/>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Операционная прибыль за период; резервы; выпущенный акционерный капитал.</w:t>
            </w:r>
          </w:p>
          <w:p w14:paraId="7C0BE448" w14:textId="77777777" w:rsidR="00A6615D" w:rsidRPr="007E26E9" w:rsidRDefault="00A6615D" w:rsidP="00A6615D">
            <w:pPr>
              <w:widowControl w:val="0"/>
              <w:jc w:val="both"/>
              <w:rPr>
                <w:rFonts w:ascii="Times New Roman" w:hAnsi="Times New Roman"/>
                <w:sz w:val="24"/>
              </w:rPr>
            </w:pPr>
          </w:p>
        </w:tc>
        <w:tc>
          <w:tcPr>
            <w:tcW w:w="1905" w:type="dxa"/>
            <w:gridSpan w:val="7"/>
          </w:tcPr>
          <w:p w14:paraId="6F419B22" w14:textId="77777777" w:rsidR="00A6615D" w:rsidRPr="003040DC" w:rsidRDefault="00A6615D" w:rsidP="008F1E55"/>
        </w:tc>
      </w:tr>
      <w:tr w:rsidR="009D374D" w:rsidRPr="003040DC" w14:paraId="276E2E7B" w14:textId="77777777" w:rsidTr="00DC2D4B">
        <w:trPr>
          <w:trHeight w:hRule="exact" w:val="219"/>
        </w:trPr>
        <w:tc>
          <w:tcPr>
            <w:tcW w:w="379" w:type="dxa"/>
            <w:gridSpan w:val="5"/>
            <w:shd w:val="clear" w:color="auto" w:fill="auto"/>
            <w:vAlign w:val="center"/>
          </w:tcPr>
          <w:p w14:paraId="0F1405E3" w14:textId="77777777" w:rsidR="009D374D" w:rsidRPr="007F692C" w:rsidRDefault="009D374D" w:rsidP="008F1E55">
            <w:pPr>
              <w:spacing w:line="232" w:lineRule="auto"/>
              <w:jc w:val="center"/>
              <w:rPr>
                <w:rFonts w:ascii="Times New Roman" w:eastAsia="Times New Roman" w:hAnsi="Times New Roman" w:cs="Times New Roman"/>
                <w:b/>
                <w:color w:val="000000"/>
                <w:spacing w:val="-2"/>
                <w:sz w:val="24"/>
                <w:szCs w:val="24"/>
              </w:rPr>
            </w:pPr>
            <w:r w:rsidRPr="007F692C">
              <w:rPr>
                <w:rFonts w:ascii="Times New Roman" w:eastAsia="Times New Roman" w:hAnsi="Times New Roman" w:cs="Times New Roman"/>
                <w:b/>
                <w:color w:val="000000"/>
                <w:spacing w:val="-2"/>
                <w:sz w:val="24"/>
                <w:szCs w:val="24"/>
              </w:rPr>
              <w:t>2.</w:t>
            </w:r>
          </w:p>
        </w:tc>
        <w:tc>
          <w:tcPr>
            <w:tcW w:w="97" w:type="dxa"/>
            <w:gridSpan w:val="4"/>
          </w:tcPr>
          <w:p w14:paraId="0E329A8D" w14:textId="77777777" w:rsidR="009D374D" w:rsidRPr="007E26E9" w:rsidRDefault="009D374D" w:rsidP="008F1E55"/>
        </w:tc>
        <w:tc>
          <w:tcPr>
            <w:tcW w:w="9460" w:type="dxa"/>
            <w:gridSpan w:val="10"/>
            <w:vMerge w:val="restart"/>
          </w:tcPr>
          <w:p w14:paraId="465FD8D5"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«Иртыш»  владеет 80% компании «</w:t>
            </w:r>
            <w:proofErr w:type="spellStart"/>
            <w:r w:rsidRPr="007E26E9">
              <w:rPr>
                <w:rFonts w:ascii="Times New Roman" w:eastAsia="Times New Roman" w:hAnsi="Times New Roman" w:cs="Times New Roman"/>
                <w:b/>
                <w:sz w:val="24"/>
                <w:lang w:eastAsia="en-US"/>
              </w:rPr>
              <w:t>Жайык</w:t>
            </w:r>
            <w:proofErr w:type="spellEnd"/>
            <w:r w:rsidRPr="007E26E9">
              <w:rPr>
                <w:rFonts w:ascii="Times New Roman" w:eastAsia="Times New Roman" w:hAnsi="Times New Roman" w:cs="Times New Roman"/>
                <w:b/>
                <w:sz w:val="24"/>
                <w:lang w:eastAsia="en-US"/>
              </w:rPr>
              <w:t>» и 35% компании «Ишим». Амортизационные отчисления в отдельных отчетах о финансовой деятельности:</w:t>
            </w:r>
          </w:p>
          <w:p w14:paraId="660E3366"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Иртыш</w:t>
            </w:r>
            <w:r w:rsidRPr="007E26E9">
              <w:rPr>
                <w:rFonts w:ascii="Times New Roman" w:eastAsia="Times New Roman" w:hAnsi="Times New Roman" w:cs="Times New Roman"/>
                <w:b/>
                <w:sz w:val="24"/>
                <w:lang w:eastAsia="en-US"/>
              </w:rPr>
              <w:tab/>
              <w:t>500</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 тыс. тенге</w:t>
            </w:r>
          </w:p>
          <w:p w14:paraId="49D6CFF5" w14:textId="77777777" w:rsidR="00952884" w:rsidRPr="007E26E9" w:rsidRDefault="00952884" w:rsidP="00952884">
            <w:pPr>
              <w:widowControl w:val="0"/>
              <w:jc w:val="both"/>
              <w:rPr>
                <w:rFonts w:ascii="Times New Roman" w:eastAsia="Times New Roman" w:hAnsi="Times New Roman" w:cs="Times New Roman"/>
                <w:b/>
                <w:sz w:val="24"/>
                <w:lang w:eastAsia="en-US"/>
              </w:rPr>
            </w:pPr>
            <w:proofErr w:type="spellStart"/>
            <w:r w:rsidRPr="007E26E9">
              <w:rPr>
                <w:rFonts w:ascii="Times New Roman" w:eastAsia="Times New Roman" w:hAnsi="Times New Roman" w:cs="Times New Roman"/>
                <w:b/>
                <w:sz w:val="24"/>
                <w:lang w:eastAsia="en-US"/>
              </w:rPr>
              <w:t>Жайык</w:t>
            </w:r>
            <w:proofErr w:type="spellEnd"/>
            <w:r w:rsidRPr="007E26E9">
              <w:rPr>
                <w:rFonts w:ascii="Times New Roman" w:eastAsia="Times New Roman" w:hAnsi="Times New Roman" w:cs="Times New Roman"/>
                <w:b/>
                <w:sz w:val="24"/>
                <w:lang w:eastAsia="en-US"/>
              </w:rPr>
              <w:tab/>
              <w:t>560</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 xml:space="preserve">000 тыс. тенге </w:t>
            </w:r>
          </w:p>
          <w:p w14:paraId="50F4C62A"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Ишим</w:t>
            </w:r>
            <w:r w:rsidRPr="007E26E9">
              <w:rPr>
                <w:rFonts w:ascii="Times New Roman" w:eastAsia="Times New Roman" w:hAnsi="Times New Roman" w:cs="Times New Roman"/>
                <w:b/>
                <w:sz w:val="24"/>
                <w:lang w:eastAsia="en-US"/>
              </w:rPr>
              <w:tab/>
            </w:r>
            <w:r w:rsidRPr="007E26E9">
              <w:rPr>
                <w:rFonts w:ascii="Times New Roman" w:eastAsia="Times New Roman" w:hAnsi="Times New Roman" w:cs="Times New Roman"/>
                <w:b/>
                <w:sz w:val="24"/>
                <w:lang w:eastAsia="en-US"/>
              </w:rPr>
              <w:tab/>
              <w:t>800</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 xml:space="preserve">000 тыс. тенге </w:t>
            </w:r>
          </w:p>
          <w:p w14:paraId="59632321"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Согласно МСФО (</w:t>
            </w:r>
            <w:r w:rsidRPr="007E26E9">
              <w:rPr>
                <w:rFonts w:ascii="Times New Roman" w:eastAsia="Times New Roman" w:hAnsi="Times New Roman" w:cs="Times New Roman"/>
                <w:b/>
                <w:sz w:val="24"/>
                <w:lang w:val="en-US" w:eastAsia="en-US"/>
              </w:rPr>
              <w:t>IFRS</w:t>
            </w:r>
            <w:r w:rsidRPr="007E26E9">
              <w:rPr>
                <w:rFonts w:ascii="Times New Roman" w:eastAsia="Times New Roman" w:hAnsi="Times New Roman" w:cs="Times New Roman"/>
                <w:b/>
                <w:sz w:val="24"/>
                <w:lang w:eastAsia="en-US"/>
              </w:rPr>
              <w:t>) 10 и 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28 какая сумма должна быть показана по амортизационным отчислениям в консолидированном отчете о финансовых показателях?</w:t>
            </w:r>
          </w:p>
          <w:p w14:paraId="4B479C14" w14:textId="77777777" w:rsidR="009D374D" w:rsidRPr="007E26E9" w:rsidRDefault="009D374D"/>
        </w:tc>
        <w:tc>
          <w:tcPr>
            <w:tcW w:w="1905" w:type="dxa"/>
            <w:gridSpan w:val="7"/>
          </w:tcPr>
          <w:p w14:paraId="153B851C" w14:textId="77777777" w:rsidR="009D374D" w:rsidRPr="003040DC" w:rsidRDefault="009D374D"/>
        </w:tc>
      </w:tr>
      <w:tr w:rsidR="009D374D" w:rsidRPr="003040DC" w14:paraId="0E900301" w14:textId="77777777" w:rsidTr="00DC2D4B">
        <w:trPr>
          <w:trHeight w:hRule="exact" w:val="80"/>
        </w:trPr>
        <w:tc>
          <w:tcPr>
            <w:tcW w:w="476" w:type="dxa"/>
            <w:gridSpan w:val="9"/>
          </w:tcPr>
          <w:p w14:paraId="48F9FE13" w14:textId="77777777" w:rsidR="009D374D" w:rsidRPr="007E26E9" w:rsidRDefault="009D374D" w:rsidP="008F1E55"/>
        </w:tc>
        <w:tc>
          <w:tcPr>
            <w:tcW w:w="9460" w:type="dxa"/>
            <w:gridSpan w:val="10"/>
            <w:vMerge/>
          </w:tcPr>
          <w:p w14:paraId="3994ED21" w14:textId="77777777" w:rsidR="009D374D" w:rsidRPr="007E26E9" w:rsidRDefault="009D374D" w:rsidP="008F1E55"/>
        </w:tc>
        <w:tc>
          <w:tcPr>
            <w:tcW w:w="1905" w:type="dxa"/>
            <w:gridSpan w:val="7"/>
          </w:tcPr>
          <w:p w14:paraId="2159D6BE" w14:textId="77777777" w:rsidR="009D374D" w:rsidRPr="003040DC" w:rsidRDefault="009D374D"/>
        </w:tc>
      </w:tr>
      <w:tr w:rsidR="001F5E28" w:rsidRPr="003040DC" w14:paraId="729F5ADB" w14:textId="77777777" w:rsidTr="00DC2D4B">
        <w:trPr>
          <w:trHeight w:hRule="exact" w:val="80"/>
        </w:trPr>
        <w:tc>
          <w:tcPr>
            <w:tcW w:w="476" w:type="dxa"/>
            <w:gridSpan w:val="9"/>
          </w:tcPr>
          <w:p w14:paraId="45CFF7E2" w14:textId="77777777" w:rsidR="001F5E28" w:rsidRPr="007E26E9" w:rsidRDefault="001F5E28" w:rsidP="008F1E55"/>
        </w:tc>
        <w:tc>
          <w:tcPr>
            <w:tcW w:w="9460" w:type="dxa"/>
            <w:gridSpan w:val="10"/>
            <w:vMerge/>
          </w:tcPr>
          <w:p w14:paraId="56656D9F" w14:textId="77777777" w:rsidR="001F5E28" w:rsidRPr="007E26E9" w:rsidRDefault="001F5E28" w:rsidP="008F1E55"/>
        </w:tc>
        <w:tc>
          <w:tcPr>
            <w:tcW w:w="1905" w:type="dxa"/>
            <w:gridSpan w:val="7"/>
          </w:tcPr>
          <w:p w14:paraId="0C2B4269" w14:textId="77777777" w:rsidR="001F5E28" w:rsidRPr="003040DC" w:rsidRDefault="001F5E28" w:rsidP="008F1E55"/>
        </w:tc>
      </w:tr>
      <w:tr w:rsidR="001F5E28" w:rsidRPr="003040DC" w14:paraId="17D930B5" w14:textId="77777777" w:rsidTr="00952884">
        <w:trPr>
          <w:trHeight w:hRule="exact" w:val="1931"/>
        </w:trPr>
        <w:tc>
          <w:tcPr>
            <w:tcW w:w="476" w:type="dxa"/>
            <w:gridSpan w:val="9"/>
          </w:tcPr>
          <w:p w14:paraId="666D83E9" w14:textId="77777777" w:rsidR="001F5E28" w:rsidRPr="007E26E9" w:rsidRDefault="001F5E28" w:rsidP="008F1E55"/>
        </w:tc>
        <w:tc>
          <w:tcPr>
            <w:tcW w:w="9460" w:type="dxa"/>
            <w:gridSpan w:val="10"/>
            <w:vMerge/>
          </w:tcPr>
          <w:p w14:paraId="126A6155" w14:textId="77777777" w:rsidR="001F5E28" w:rsidRPr="007E26E9" w:rsidRDefault="001F5E28" w:rsidP="008F1E55"/>
        </w:tc>
        <w:tc>
          <w:tcPr>
            <w:tcW w:w="1905" w:type="dxa"/>
            <w:gridSpan w:val="7"/>
          </w:tcPr>
          <w:p w14:paraId="1624ABA2" w14:textId="77777777" w:rsidR="001F5E28" w:rsidRPr="003040DC" w:rsidRDefault="001F5E28" w:rsidP="008F1E55"/>
        </w:tc>
      </w:tr>
      <w:tr w:rsidR="00952884" w:rsidRPr="003040DC" w14:paraId="2B1E1AE1" w14:textId="77777777" w:rsidTr="00DC2D4B">
        <w:trPr>
          <w:trHeight w:hRule="exact" w:val="274"/>
        </w:trPr>
        <w:tc>
          <w:tcPr>
            <w:tcW w:w="851" w:type="dxa"/>
            <w:gridSpan w:val="11"/>
          </w:tcPr>
          <w:p w14:paraId="022E54D8" w14:textId="77777777" w:rsidR="00952884" w:rsidRPr="007E26E9" w:rsidRDefault="00952884" w:rsidP="008F1E55"/>
        </w:tc>
        <w:tc>
          <w:tcPr>
            <w:tcW w:w="283" w:type="dxa"/>
            <w:shd w:val="clear" w:color="auto" w:fill="auto"/>
          </w:tcPr>
          <w:p w14:paraId="467981B7" w14:textId="77777777" w:rsidR="00952884" w:rsidRPr="007E26E9" w:rsidRDefault="00952884"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3E721982" w14:textId="77777777" w:rsidR="00952884" w:rsidRPr="007E26E9" w:rsidRDefault="00952884" w:rsidP="00952884">
            <w:pPr>
              <w:jc w:val="both"/>
              <w:rPr>
                <w:rFonts w:ascii="Times New Roman" w:hAnsi="Times New Roman"/>
                <w:sz w:val="24"/>
              </w:rPr>
            </w:pPr>
            <w:r w:rsidRPr="007E26E9">
              <w:rPr>
                <w:rFonts w:ascii="Times New Roman" w:hAnsi="Times New Roman"/>
                <w:sz w:val="24"/>
              </w:rPr>
              <w:t xml:space="preserve">1 860 000 </w:t>
            </w:r>
            <w:proofErr w:type="spellStart"/>
            <w:proofErr w:type="gramStart"/>
            <w:r w:rsidRPr="007E26E9">
              <w:rPr>
                <w:rFonts w:ascii="Times New Roman" w:hAnsi="Times New Roman"/>
                <w:sz w:val="24"/>
              </w:rPr>
              <w:t>тыс.тенге</w:t>
            </w:r>
            <w:proofErr w:type="spellEnd"/>
            <w:proofErr w:type="gramEnd"/>
            <w:r w:rsidRPr="007E26E9">
              <w:rPr>
                <w:rFonts w:ascii="Times New Roman" w:hAnsi="Times New Roman"/>
                <w:sz w:val="24"/>
              </w:rPr>
              <w:t>;</w:t>
            </w:r>
          </w:p>
        </w:tc>
        <w:tc>
          <w:tcPr>
            <w:tcW w:w="1905" w:type="dxa"/>
            <w:gridSpan w:val="7"/>
          </w:tcPr>
          <w:p w14:paraId="3A495A68" w14:textId="77777777" w:rsidR="00952884" w:rsidRPr="003040DC" w:rsidRDefault="00952884" w:rsidP="008F1E55"/>
        </w:tc>
      </w:tr>
      <w:tr w:rsidR="00952884" w:rsidRPr="003040DC" w14:paraId="2E1053A0" w14:textId="77777777" w:rsidTr="00DC2D4B">
        <w:trPr>
          <w:trHeight w:hRule="exact" w:val="291"/>
        </w:trPr>
        <w:tc>
          <w:tcPr>
            <w:tcW w:w="851" w:type="dxa"/>
            <w:gridSpan w:val="11"/>
          </w:tcPr>
          <w:p w14:paraId="3CF9EE13" w14:textId="77777777" w:rsidR="00952884" w:rsidRPr="007E26E9" w:rsidRDefault="00952884" w:rsidP="008F1E55"/>
        </w:tc>
        <w:tc>
          <w:tcPr>
            <w:tcW w:w="283" w:type="dxa"/>
            <w:shd w:val="clear" w:color="auto" w:fill="auto"/>
          </w:tcPr>
          <w:p w14:paraId="5B2F1B8D" w14:textId="77777777" w:rsidR="00952884" w:rsidRPr="007E26E9" w:rsidRDefault="00952884"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3940E975" w14:textId="77777777" w:rsidR="00952884" w:rsidRPr="007E26E9" w:rsidRDefault="00952884" w:rsidP="00952884">
            <w:pPr>
              <w:jc w:val="both"/>
              <w:rPr>
                <w:rFonts w:ascii="Times New Roman" w:hAnsi="Times New Roman"/>
                <w:sz w:val="24"/>
              </w:rPr>
            </w:pPr>
            <w:r w:rsidRPr="007E26E9">
              <w:rPr>
                <w:rFonts w:ascii="Times New Roman" w:hAnsi="Times New Roman"/>
                <w:sz w:val="24"/>
              </w:rPr>
              <w:t xml:space="preserve">948 000 </w:t>
            </w:r>
            <w:proofErr w:type="spellStart"/>
            <w:proofErr w:type="gramStart"/>
            <w:r w:rsidRPr="007E26E9">
              <w:rPr>
                <w:rFonts w:ascii="Times New Roman" w:hAnsi="Times New Roman"/>
                <w:sz w:val="24"/>
              </w:rPr>
              <w:t>тыс.тенге</w:t>
            </w:r>
            <w:proofErr w:type="spellEnd"/>
            <w:proofErr w:type="gramEnd"/>
            <w:r w:rsidRPr="007E26E9">
              <w:rPr>
                <w:rFonts w:ascii="Times New Roman" w:hAnsi="Times New Roman"/>
                <w:sz w:val="24"/>
              </w:rPr>
              <w:t>;</w:t>
            </w:r>
          </w:p>
        </w:tc>
        <w:tc>
          <w:tcPr>
            <w:tcW w:w="1905" w:type="dxa"/>
            <w:gridSpan w:val="7"/>
          </w:tcPr>
          <w:p w14:paraId="0A49034D" w14:textId="77777777" w:rsidR="00952884" w:rsidRPr="003040DC" w:rsidRDefault="00952884" w:rsidP="008F1E55"/>
        </w:tc>
      </w:tr>
      <w:tr w:rsidR="00952884" w:rsidRPr="003040DC" w14:paraId="7D43B77F" w14:textId="77777777" w:rsidTr="00DC2D4B">
        <w:trPr>
          <w:trHeight w:hRule="exact" w:val="281"/>
        </w:trPr>
        <w:tc>
          <w:tcPr>
            <w:tcW w:w="851" w:type="dxa"/>
            <w:gridSpan w:val="11"/>
          </w:tcPr>
          <w:p w14:paraId="4364F2DF" w14:textId="77777777" w:rsidR="00952884" w:rsidRPr="007E26E9" w:rsidRDefault="00952884" w:rsidP="008F1E55"/>
        </w:tc>
        <w:tc>
          <w:tcPr>
            <w:tcW w:w="283" w:type="dxa"/>
            <w:shd w:val="clear" w:color="auto" w:fill="auto"/>
          </w:tcPr>
          <w:p w14:paraId="12C6355F" w14:textId="77777777" w:rsidR="00952884" w:rsidRPr="007E26E9" w:rsidRDefault="00952884"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58FA479D" w14:textId="77777777" w:rsidR="00952884" w:rsidRPr="007E26E9" w:rsidRDefault="00952884" w:rsidP="00952884">
            <w:pPr>
              <w:jc w:val="both"/>
              <w:rPr>
                <w:rFonts w:ascii="Times New Roman" w:hAnsi="Times New Roman"/>
                <w:sz w:val="24"/>
              </w:rPr>
            </w:pPr>
            <w:r w:rsidRPr="007E26E9">
              <w:rPr>
                <w:rFonts w:ascii="Times New Roman" w:hAnsi="Times New Roman"/>
                <w:sz w:val="24"/>
              </w:rPr>
              <w:t xml:space="preserve">1 228 000 </w:t>
            </w:r>
            <w:proofErr w:type="spellStart"/>
            <w:proofErr w:type="gramStart"/>
            <w:r w:rsidRPr="007E26E9">
              <w:rPr>
                <w:rFonts w:ascii="Times New Roman" w:hAnsi="Times New Roman"/>
                <w:sz w:val="24"/>
              </w:rPr>
              <w:t>тыс.тенге</w:t>
            </w:r>
            <w:proofErr w:type="spellEnd"/>
            <w:proofErr w:type="gramEnd"/>
            <w:r w:rsidRPr="007E26E9">
              <w:rPr>
                <w:rFonts w:ascii="Times New Roman" w:hAnsi="Times New Roman"/>
                <w:sz w:val="24"/>
              </w:rPr>
              <w:t>;</w:t>
            </w:r>
          </w:p>
        </w:tc>
        <w:tc>
          <w:tcPr>
            <w:tcW w:w="1905" w:type="dxa"/>
            <w:gridSpan w:val="7"/>
          </w:tcPr>
          <w:p w14:paraId="149A4487" w14:textId="77777777" w:rsidR="00952884" w:rsidRPr="003040DC" w:rsidRDefault="00952884" w:rsidP="008F1E55"/>
        </w:tc>
      </w:tr>
      <w:tr w:rsidR="00952884" w:rsidRPr="003040DC" w14:paraId="722AE457" w14:textId="77777777" w:rsidTr="00DC2D4B">
        <w:trPr>
          <w:trHeight w:hRule="exact" w:val="303"/>
        </w:trPr>
        <w:tc>
          <w:tcPr>
            <w:tcW w:w="851" w:type="dxa"/>
            <w:gridSpan w:val="11"/>
          </w:tcPr>
          <w:p w14:paraId="29E375C7" w14:textId="77777777" w:rsidR="00952884" w:rsidRPr="007E26E9" w:rsidRDefault="00952884" w:rsidP="008F1E55"/>
        </w:tc>
        <w:tc>
          <w:tcPr>
            <w:tcW w:w="283" w:type="dxa"/>
            <w:shd w:val="clear" w:color="auto" w:fill="auto"/>
          </w:tcPr>
          <w:p w14:paraId="162A29D7" w14:textId="77777777" w:rsidR="00952884" w:rsidRPr="007E26E9" w:rsidRDefault="00952884"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6A93C8B6" w14:textId="77777777" w:rsidR="00952884" w:rsidRPr="007E26E9" w:rsidRDefault="00952884" w:rsidP="007E26E9">
            <w:pPr>
              <w:rPr>
                <w:rFonts w:ascii="Times New Roman" w:hAnsi="Times New Roman" w:cs="Times New Roman"/>
                <w:sz w:val="24"/>
                <w:szCs w:val="24"/>
              </w:rPr>
            </w:pPr>
            <w:r w:rsidRPr="007E26E9">
              <w:rPr>
                <w:rFonts w:ascii="Times New Roman" w:hAnsi="Times New Roman" w:cs="Times New Roman"/>
                <w:sz w:val="24"/>
                <w:szCs w:val="24"/>
              </w:rPr>
              <w:t xml:space="preserve">1 060 000 </w:t>
            </w:r>
            <w:proofErr w:type="spellStart"/>
            <w:proofErr w:type="gramStart"/>
            <w:r w:rsidRPr="007E26E9">
              <w:rPr>
                <w:rFonts w:ascii="Times New Roman" w:hAnsi="Times New Roman" w:cs="Times New Roman"/>
                <w:sz w:val="24"/>
                <w:szCs w:val="24"/>
              </w:rPr>
              <w:t>тыс.тенге</w:t>
            </w:r>
            <w:proofErr w:type="spellEnd"/>
            <w:proofErr w:type="gramEnd"/>
            <w:r w:rsidRPr="007E26E9">
              <w:rPr>
                <w:rFonts w:ascii="Times New Roman" w:hAnsi="Times New Roman" w:cs="Times New Roman"/>
                <w:sz w:val="24"/>
                <w:szCs w:val="24"/>
              </w:rPr>
              <w:t xml:space="preserve">. </w:t>
            </w:r>
          </w:p>
        </w:tc>
        <w:tc>
          <w:tcPr>
            <w:tcW w:w="1905" w:type="dxa"/>
            <w:gridSpan w:val="7"/>
          </w:tcPr>
          <w:p w14:paraId="4287E361" w14:textId="77777777" w:rsidR="00952884" w:rsidRPr="003040DC" w:rsidRDefault="00952884" w:rsidP="008F1E55"/>
        </w:tc>
      </w:tr>
      <w:tr w:rsidR="00597503" w:rsidRPr="003040DC" w14:paraId="47A450AC" w14:textId="77777777" w:rsidTr="00DC2D4B">
        <w:trPr>
          <w:trHeight w:hRule="exact" w:val="239"/>
        </w:trPr>
        <w:tc>
          <w:tcPr>
            <w:tcW w:w="379" w:type="dxa"/>
            <w:gridSpan w:val="5"/>
            <w:shd w:val="clear" w:color="auto" w:fill="auto"/>
            <w:vAlign w:val="center"/>
          </w:tcPr>
          <w:p w14:paraId="7286D138" w14:textId="77777777" w:rsidR="00597503" w:rsidRPr="00A6615D" w:rsidRDefault="00597503"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3.</w:t>
            </w:r>
          </w:p>
        </w:tc>
        <w:tc>
          <w:tcPr>
            <w:tcW w:w="97" w:type="dxa"/>
            <w:gridSpan w:val="4"/>
          </w:tcPr>
          <w:p w14:paraId="391535AC" w14:textId="77777777" w:rsidR="00597503" w:rsidRPr="007E26E9" w:rsidRDefault="00597503" w:rsidP="008F1E55">
            <w:pPr>
              <w:rPr>
                <w:b/>
                <w:sz w:val="24"/>
                <w:szCs w:val="24"/>
              </w:rPr>
            </w:pPr>
          </w:p>
        </w:tc>
        <w:tc>
          <w:tcPr>
            <w:tcW w:w="9460" w:type="dxa"/>
            <w:gridSpan w:val="10"/>
            <w:vMerge w:val="restart"/>
          </w:tcPr>
          <w:p w14:paraId="7DB8E9B6"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МСФО «Раскрытие информации о связанных сторонах» применяется:</w:t>
            </w:r>
          </w:p>
          <w:p w14:paraId="39EAF057" w14:textId="77777777" w:rsidR="00597503" w:rsidRPr="007E26E9" w:rsidRDefault="00597503" w:rsidP="006F67F1">
            <w:pPr>
              <w:rPr>
                <w:rFonts w:ascii="Times New Roman" w:hAnsi="Times New Roman" w:cs="Times New Roman"/>
                <w:b/>
                <w:sz w:val="24"/>
                <w:szCs w:val="24"/>
              </w:rPr>
            </w:pPr>
          </w:p>
        </w:tc>
        <w:tc>
          <w:tcPr>
            <w:tcW w:w="1905" w:type="dxa"/>
            <w:gridSpan w:val="7"/>
          </w:tcPr>
          <w:p w14:paraId="051311F3" w14:textId="77777777" w:rsidR="00597503" w:rsidRPr="003040DC" w:rsidRDefault="00597503" w:rsidP="008F1E55"/>
        </w:tc>
      </w:tr>
      <w:tr w:rsidR="001F5E28" w:rsidRPr="003040DC" w14:paraId="13CB737E" w14:textId="77777777" w:rsidTr="00952884">
        <w:trPr>
          <w:trHeight w:hRule="exact" w:val="80"/>
        </w:trPr>
        <w:tc>
          <w:tcPr>
            <w:tcW w:w="476" w:type="dxa"/>
            <w:gridSpan w:val="9"/>
          </w:tcPr>
          <w:p w14:paraId="05B7B592" w14:textId="77777777" w:rsidR="001F5E28" w:rsidRPr="007E26E9" w:rsidRDefault="001F5E28" w:rsidP="008F1E55"/>
        </w:tc>
        <w:tc>
          <w:tcPr>
            <w:tcW w:w="9460" w:type="dxa"/>
            <w:gridSpan w:val="10"/>
            <w:vMerge/>
          </w:tcPr>
          <w:p w14:paraId="73BD68C5" w14:textId="77777777" w:rsidR="001F5E28" w:rsidRPr="007E26E9" w:rsidRDefault="001F5E28" w:rsidP="006F67F1">
            <w:pPr>
              <w:rPr>
                <w:rFonts w:ascii="Times New Roman" w:hAnsi="Times New Roman" w:cs="Times New Roman"/>
                <w:sz w:val="24"/>
                <w:szCs w:val="24"/>
              </w:rPr>
            </w:pPr>
          </w:p>
        </w:tc>
        <w:tc>
          <w:tcPr>
            <w:tcW w:w="1905" w:type="dxa"/>
            <w:gridSpan w:val="7"/>
          </w:tcPr>
          <w:p w14:paraId="44693963" w14:textId="77777777" w:rsidR="001F5E28" w:rsidRPr="003040DC" w:rsidRDefault="001F5E28" w:rsidP="008F1E55"/>
        </w:tc>
      </w:tr>
      <w:tr w:rsidR="00952884" w:rsidRPr="003040DC" w14:paraId="3D453345" w14:textId="77777777" w:rsidTr="00DC2D4B">
        <w:trPr>
          <w:trHeight w:hRule="exact" w:val="281"/>
        </w:trPr>
        <w:tc>
          <w:tcPr>
            <w:tcW w:w="851" w:type="dxa"/>
            <w:gridSpan w:val="11"/>
          </w:tcPr>
          <w:p w14:paraId="7F1A6B28" w14:textId="77777777" w:rsidR="00952884" w:rsidRPr="007E26E9" w:rsidRDefault="00952884" w:rsidP="008F1E55"/>
        </w:tc>
        <w:tc>
          <w:tcPr>
            <w:tcW w:w="438" w:type="dxa"/>
            <w:gridSpan w:val="5"/>
            <w:shd w:val="clear" w:color="auto" w:fill="auto"/>
          </w:tcPr>
          <w:p w14:paraId="338DDB30"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647" w:type="dxa"/>
            <w:gridSpan w:val="3"/>
            <w:shd w:val="clear" w:color="auto" w:fill="auto"/>
          </w:tcPr>
          <w:p w14:paraId="641E8B70" w14:textId="77777777" w:rsidR="00952884" w:rsidRPr="007E26E9" w:rsidRDefault="00952884" w:rsidP="00952884">
            <w:pPr>
              <w:widowControl w:val="0"/>
              <w:tabs>
                <w:tab w:val="left" w:pos="709"/>
              </w:tabs>
              <w:jc w:val="both"/>
              <w:rPr>
                <w:rFonts w:ascii="Times New Roman" w:hAnsi="Times New Roman"/>
                <w:sz w:val="24"/>
              </w:rPr>
            </w:pPr>
            <w:r w:rsidRPr="007E26E9">
              <w:rPr>
                <w:rFonts w:ascii="Times New Roman" w:hAnsi="Times New Roman"/>
                <w:sz w:val="24"/>
              </w:rPr>
              <w:t>для выявления отношений и операций со связанными сторонами.</w:t>
            </w:r>
          </w:p>
        </w:tc>
        <w:tc>
          <w:tcPr>
            <w:tcW w:w="1905" w:type="dxa"/>
            <w:gridSpan w:val="7"/>
          </w:tcPr>
          <w:p w14:paraId="02D84113" w14:textId="77777777" w:rsidR="00952884" w:rsidRPr="003040DC" w:rsidRDefault="00952884" w:rsidP="008F1E55"/>
        </w:tc>
      </w:tr>
      <w:tr w:rsidR="00952884" w:rsidRPr="003040DC" w14:paraId="6AF32DDA" w14:textId="77777777" w:rsidTr="00952884">
        <w:trPr>
          <w:trHeight w:hRule="exact" w:val="617"/>
        </w:trPr>
        <w:tc>
          <w:tcPr>
            <w:tcW w:w="851" w:type="dxa"/>
            <w:gridSpan w:val="11"/>
          </w:tcPr>
          <w:p w14:paraId="22CCAED8" w14:textId="77777777" w:rsidR="00952884" w:rsidRPr="007E26E9" w:rsidRDefault="00952884" w:rsidP="008F1E55"/>
        </w:tc>
        <w:tc>
          <w:tcPr>
            <w:tcW w:w="438" w:type="dxa"/>
            <w:gridSpan w:val="5"/>
            <w:shd w:val="clear" w:color="auto" w:fill="auto"/>
          </w:tcPr>
          <w:p w14:paraId="215C579B"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647" w:type="dxa"/>
            <w:gridSpan w:val="3"/>
            <w:shd w:val="clear" w:color="auto" w:fill="auto"/>
          </w:tcPr>
          <w:p w14:paraId="6E99A58E" w14:textId="77777777" w:rsidR="00952884" w:rsidRPr="007E26E9" w:rsidRDefault="00952884" w:rsidP="00952884">
            <w:pPr>
              <w:widowControl w:val="0"/>
              <w:tabs>
                <w:tab w:val="left" w:pos="709"/>
              </w:tabs>
              <w:jc w:val="both"/>
              <w:rPr>
                <w:rFonts w:ascii="Times New Roman" w:hAnsi="Times New Roman"/>
                <w:sz w:val="24"/>
              </w:rPr>
            </w:pPr>
            <w:r w:rsidRPr="007E26E9">
              <w:rPr>
                <w:rFonts w:ascii="Times New Roman" w:hAnsi="Times New Roman"/>
                <w:sz w:val="24"/>
              </w:rPr>
              <w:t>для выявления остатков по операциям между предприятием и связанными с ним сторонами.</w:t>
            </w:r>
          </w:p>
        </w:tc>
        <w:tc>
          <w:tcPr>
            <w:tcW w:w="1905" w:type="dxa"/>
            <w:gridSpan w:val="7"/>
          </w:tcPr>
          <w:p w14:paraId="17712708" w14:textId="77777777" w:rsidR="00952884" w:rsidRPr="003040DC" w:rsidRDefault="00952884" w:rsidP="008F1E55"/>
        </w:tc>
      </w:tr>
      <w:tr w:rsidR="00952884" w:rsidRPr="003040DC" w14:paraId="1226F596" w14:textId="77777777" w:rsidTr="00952884">
        <w:trPr>
          <w:trHeight w:hRule="exact" w:val="569"/>
        </w:trPr>
        <w:tc>
          <w:tcPr>
            <w:tcW w:w="851" w:type="dxa"/>
            <w:gridSpan w:val="11"/>
          </w:tcPr>
          <w:p w14:paraId="0E32FD22" w14:textId="77777777" w:rsidR="00952884" w:rsidRPr="007E26E9" w:rsidRDefault="00952884" w:rsidP="008F1E55"/>
        </w:tc>
        <w:tc>
          <w:tcPr>
            <w:tcW w:w="438" w:type="dxa"/>
            <w:gridSpan w:val="5"/>
            <w:shd w:val="clear" w:color="auto" w:fill="auto"/>
          </w:tcPr>
          <w:p w14:paraId="5525BB6C"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647" w:type="dxa"/>
            <w:gridSpan w:val="3"/>
            <w:shd w:val="clear" w:color="auto" w:fill="auto"/>
          </w:tcPr>
          <w:p w14:paraId="2393EF4F" w14:textId="77777777" w:rsidR="00952884" w:rsidRPr="007E26E9" w:rsidRDefault="00952884" w:rsidP="00952884">
            <w:pPr>
              <w:widowControl w:val="0"/>
              <w:tabs>
                <w:tab w:val="left" w:pos="709"/>
              </w:tabs>
              <w:jc w:val="both"/>
              <w:rPr>
                <w:rFonts w:ascii="Times New Roman" w:hAnsi="Times New Roman"/>
                <w:sz w:val="24"/>
              </w:rPr>
            </w:pPr>
            <w:r w:rsidRPr="007E26E9">
              <w:rPr>
                <w:rFonts w:ascii="Times New Roman" w:hAnsi="Times New Roman"/>
                <w:sz w:val="24"/>
              </w:rPr>
              <w:t>для выявления отношений и операций только между материнской и дочерней организацией, при которых требуется раскрытие информации.</w:t>
            </w:r>
          </w:p>
        </w:tc>
        <w:tc>
          <w:tcPr>
            <w:tcW w:w="1905" w:type="dxa"/>
            <w:gridSpan w:val="7"/>
          </w:tcPr>
          <w:p w14:paraId="7D5071B4" w14:textId="77777777" w:rsidR="00952884" w:rsidRPr="003040DC" w:rsidRDefault="00952884" w:rsidP="008F1E55"/>
        </w:tc>
      </w:tr>
      <w:tr w:rsidR="00952884" w:rsidRPr="003040DC" w14:paraId="11843B36" w14:textId="77777777" w:rsidTr="00952884">
        <w:trPr>
          <w:trHeight w:hRule="exact" w:val="563"/>
        </w:trPr>
        <w:tc>
          <w:tcPr>
            <w:tcW w:w="851" w:type="dxa"/>
            <w:gridSpan w:val="11"/>
          </w:tcPr>
          <w:p w14:paraId="7BA8443F" w14:textId="77777777" w:rsidR="00952884" w:rsidRPr="007E26E9" w:rsidRDefault="00952884" w:rsidP="008F1E55"/>
        </w:tc>
        <w:tc>
          <w:tcPr>
            <w:tcW w:w="438" w:type="dxa"/>
            <w:gridSpan w:val="5"/>
            <w:shd w:val="clear" w:color="auto" w:fill="auto"/>
          </w:tcPr>
          <w:p w14:paraId="014F0D0B"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647" w:type="dxa"/>
            <w:gridSpan w:val="3"/>
            <w:shd w:val="clear" w:color="auto" w:fill="auto"/>
          </w:tcPr>
          <w:p w14:paraId="50B3FEB1" w14:textId="77777777" w:rsidR="00952884" w:rsidRPr="007E26E9" w:rsidRDefault="00952884" w:rsidP="00952884">
            <w:pPr>
              <w:widowControl w:val="0"/>
              <w:tabs>
                <w:tab w:val="left" w:pos="709"/>
              </w:tabs>
              <w:jc w:val="both"/>
              <w:rPr>
                <w:rFonts w:ascii="Times New Roman" w:hAnsi="Times New Roman"/>
                <w:sz w:val="24"/>
                <w:shd w:val="clear" w:color="auto" w:fill="FFFF00"/>
              </w:rPr>
            </w:pPr>
            <w:r w:rsidRPr="007E26E9">
              <w:rPr>
                <w:rFonts w:ascii="Times New Roman" w:hAnsi="Times New Roman"/>
                <w:sz w:val="24"/>
              </w:rPr>
              <w:t xml:space="preserve">для выявления отношений и операций со связанными </w:t>
            </w:r>
            <w:r w:rsidRPr="007E26E9">
              <w:rPr>
                <w:rFonts w:ascii="Times New Roman" w:hAnsi="Times New Roman" w:cs="Times New Roman"/>
                <w:sz w:val="24"/>
                <w:szCs w:val="24"/>
              </w:rPr>
              <w:t>сторонами и для</w:t>
            </w:r>
            <w:r w:rsidRPr="007E26E9">
              <w:rPr>
                <w:rFonts w:ascii="Times New Roman" w:hAnsi="Times New Roman"/>
                <w:sz w:val="24"/>
              </w:rPr>
              <w:t xml:space="preserve"> выявления остатков по операциям между предприятием и связанными с ним сторонами.</w:t>
            </w:r>
          </w:p>
        </w:tc>
        <w:tc>
          <w:tcPr>
            <w:tcW w:w="1905" w:type="dxa"/>
            <w:gridSpan w:val="7"/>
          </w:tcPr>
          <w:p w14:paraId="243E9FC6" w14:textId="77777777" w:rsidR="00952884" w:rsidRPr="003040DC" w:rsidRDefault="00952884" w:rsidP="008F1E55"/>
        </w:tc>
      </w:tr>
      <w:tr w:rsidR="0057131E" w:rsidRPr="003040DC" w14:paraId="0FD1C16C" w14:textId="77777777" w:rsidTr="00DC2D4B">
        <w:trPr>
          <w:gridAfter w:val="2"/>
          <w:wAfter w:w="1493" w:type="dxa"/>
          <w:trHeight w:hRule="exact" w:val="344"/>
        </w:trPr>
        <w:tc>
          <w:tcPr>
            <w:tcW w:w="358" w:type="dxa"/>
            <w:gridSpan w:val="4"/>
            <w:shd w:val="clear" w:color="auto" w:fill="auto"/>
            <w:vAlign w:val="center"/>
          </w:tcPr>
          <w:p w14:paraId="18E036A6" w14:textId="77777777" w:rsidR="0057131E" w:rsidRPr="00A6615D" w:rsidRDefault="0057131E"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4.</w:t>
            </w:r>
          </w:p>
        </w:tc>
        <w:tc>
          <w:tcPr>
            <w:tcW w:w="97" w:type="dxa"/>
            <w:gridSpan w:val="3"/>
          </w:tcPr>
          <w:p w14:paraId="6C9D4256" w14:textId="77777777" w:rsidR="0057131E" w:rsidRPr="007E26E9" w:rsidRDefault="0057131E" w:rsidP="008F1E55"/>
        </w:tc>
        <w:tc>
          <w:tcPr>
            <w:tcW w:w="9481" w:type="dxa"/>
            <w:gridSpan w:val="12"/>
            <w:vMerge w:val="restart"/>
          </w:tcPr>
          <w:p w14:paraId="6806DABF"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Отложенный налог не включается в финансовый результат, то есть увеличивает или уменьшает прочую комплексную прибыль или относится непосредственно на собственный капитал, если:</w:t>
            </w:r>
          </w:p>
          <w:p w14:paraId="6A02B4D0" w14:textId="77777777" w:rsidR="003F5C3D" w:rsidRPr="007E26E9" w:rsidRDefault="003F5C3D" w:rsidP="007F692C">
            <w:pPr>
              <w:rPr>
                <w:rFonts w:ascii="Times New Roman" w:hAnsi="Times New Roman" w:cs="Times New Roman"/>
                <w:sz w:val="24"/>
                <w:szCs w:val="24"/>
              </w:rPr>
            </w:pPr>
          </w:p>
        </w:tc>
        <w:tc>
          <w:tcPr>
            <w:tcW w:w="412" w:type="dxa"/>
            <w:gridSpan w:val="5"/>
          </w:tcPr>
          <w:p w14:paraId="04DF9131" w14:textId="77777777" w:rsidR="0057131E" w:rsidRPr="003040DC" w:rsidRDefault="0057131E" w:rsidP="008F1E55"/>
        </w:tc>
      </w:tr>
      <w:tr w:rsidR="0057131E" w:rsidRPr="003040DC" w14:paraId="68B9D48C" w14:textId="77777777" w:rsidTr="00DC2D4B">
        <w:trPr>
          <w:gridAfter w:val="2"/>
          <w:wAfter w:w="1493" w:type="dxa"/>
          <w:trHeight w:hRule="exact" w:val="83"/>
        </w:trPr>
        <w:tc>
          <w:tcPr>
            <w:tcW w:w="455" w:type="dxa"/>
            <w:gridSpan w:val="7"/>
          </w:tcPr>
          <w:p w14:paraId="7CF5FDAF" w14:textId="77777777" w:rsidR="0057131E" w:rsidRPr="007E26E9" w:rsidRDefault="0057131E" w:rsidP="008F1E55"/>
        </w:tc>
        <w:tc>
          <w:tcPr>
            <w:tcW w:w="9481" w:type="dxa"/>
            <w:gridSpan w:val="12"/>
            <w:vMerge/>
          </w:tcPr>
          <w:p w14:paraId="04121E49" w14:textId="77777777" w:rsidR="0057131E" w:rsidRPr="007E26E9" w:rsidRDefault="0057131E" w:rsidP="006F67F1">
            <w:pPr>
              <w:rPr>
                <w:rFonts w:ascii="Times New Roman" w:hAnsi="Times New Roman" w:cs="Times New Roman"/>
                <w:sz w:val="24"/>
                <w:szCs w:val="24"/>
              </w:rPr>
            </w:pPr>
          </w:p>
        </w:tc>
        <w:tc>
          <w:tcPr>
            <w:tcW w:w="412" w:type="dxa"/>
            <w:gridSpan w:val="5"/>
          </w:tcPr>
          <w:p w14:paraId="462085CD" w14:textId="77777777" w:rsidR="0057131E" w:rsidRPr="003040DC" w:rsidRDefault="0057131E" w:rsidP="008F1E55"/>
        </w:tc>
      </w:tr>
      <w:tr w:rsidR="001F5E28" w:rsidRPr="003040DC" w14:paraId="62C65751" w14:textId="77777777" w:rsidTr="00695ED1">
        <w:trPr>
          <w:gridAfter w:val="2"/>
          <w:wAfter w:w="1493" w:type="dxa"/>
          <w:trHeight w:hRule="exact" w:val="413"/>
        </w:trPr>
        <w:tc>
          <w:tcPr>
            <w:tcW w:w="455" w:type="dxa"/>
            <w:gridSpan w:val="7"/>
          </w:tcPr>
          <w:p w14:paraId="3C1BFF36" w14:textId="77777777" w:rsidR="001F5E28" w:rsidRPr="007E26E9" w:rsidRDefault="001F5E28" w:rsidP="008F1E55"/>
        </w:tc>
        <w:tc>
          <w:tcPr>
            <w:tcW w:w="9481" w:type="dxa"/>
            <w:gridSpan w:val="12"/>
            <w:vMerge/>
          </w:tcPr>
          <w:p w14:paraId="191A9A3A" w14:textId="77777777" w:rsidR="001F5E28" w:rsidRPr="007E26E9" w:rsidRDefault="001F5E28" w:rsidP="006F67F1">
            <w:pPr>
              <w:rPr>
                <w:rFonts w:ascii="Times New Roman" w:hAnsi="Times New Roman" w:cs="Times New Roman"/>
                <w:sz w:val="24"/>
                <w:szCs w:val="24"/>
              </w:rPr>
            </w:pPr>
          </w:p>
        </w:tc>
        <w:tc>
          <w:tcPr>
            <w:tcW w:w="412" w:type="dxa"/>
            <w:gridSpan w:val="5"/>
          </w:tcPr>
          <w:p w14:paraId="2C9B7438" w14:textId="77777777" w:rsidR="001F5E28" w:rsidRPr="003040DC" w:rsidRDefault="001F5E28" w:rsidP="008F1E55"/>
        </w:tc>
      </w:tr>
      <w:tr w:rsidR="00695ED1" w:rsidRPr="003040DC" w14:paraId="28257916" w14:textId="77777777" w:rsidTr="00695ED1">
        <w:trPr>
          <w:gridAfter w:val="2"/>
          <w:wAfter w:w="1493" w:type="dxa"/>
          <w:trHeight w:hRule="exact" w:val="561"/>
        </w:trPr>
        <w:tc>
          <w:tcPr>
            <w:tcW w:w="851" w:type="dxa"/>
            <w:gridSpan w:val="11"/>
          </w:tcPr>
          <w:p w14:paraId="6E10A97F" w14:textId="77777777" w:rsidR="00695ED1" w:rsidRPr="007E26E9" w:rsidRDefault="00695ED1" w:rsidP="008F1E55"/>
        </w:tc>
        <w:tc>
          <w:tcPr>
            <w:tcW w:w="344" w:type="dxa"/>
            <w:gridSpan w:val="3"/>
            <w:shd w:val="clear" w:color="auto" w:fill="auto"/>
          </w:tcPr>
          <w:p w14:paraId="10435CA2"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76" w:type="dxa"/>
            <w:gridSpan w:val="6"/>
            <w:shd w:val="clear" w:color="auto" w:fill="auto"/>
          </w:tcPr>
          <w:p w14:paraId="0345711F" w14:textId="77777777" w:rsidR="00695ED1" w:rsidRPr="007E26E9" w:rsidRDefault="00695ED1" w:rsidP="007E26E9">
            <w:pPr>
              <w:jc w:val="both"/>
              <w:rPr>
                <w:rFonts w:ascii="Times New Roman" w:hAnsi="Times New Roman" w:cs="Times New Roman"/>
                <w:sz w:val="24"/>
                <w:szCs w:val="24"/>
              </w:rPr>
            </w:pPr>
            <w:r w:rsidRPr="007E26E9">
              <w:rPr>
                <w:rFonts w:ascii="Times New Roman" w:hAnsi="Times New Roman" w:cs="Times New Roman"/>
                <w:sz w:val="24"/>
                <w:szCs w:val="24"/>
              </w:rPr>
              <w:t>налог относится к статьям, которые не влияют на финансовый результат в том же самом или другом периоде;</w:t>
            </w:r>
          </w:p>
        </w:tc>
        <w:tc>
          <w:tcPr>
            <w:tcW w:w="377" w:type="dxa"/>
            <w:gridSpan w:val="4"/>
          </w:tcPr>
          <w:p w14:paraId="1A116391" w14:textId="77777777" w:rsidR="00695ED1" w:rsidRPr="003040DC" w:rsidRDefault="00695ED1" w:rsidP="008F1E55"/>
        </w:tc>
      </w:tr>
      <w:tr w:rsidR="00695ED1" w:rsidRPr="003040DC" w14:paraId="52E90981" w14:textId="77777777" w:rsidTr="00695ED1">
        <w:trPr>
          <w:gridAfter w:val="2"/>
          <w:wAfter w:w="1493" w:type="dxa"/>
          <w:trHeight w:hRule="exact" w:val="583"/>
        </w:trPr>
        <w:tc>
          <w:tcPr>
            <w:tcW w:w="851" w:type="dxa"/>
            <w:gridSpan w:val="11"/>
          </w:tcPr>
          <w:p w14:paraId="40A30F71" w14:textId="77777777" w:rsidR="00695ED1" w:rsidRPr="007E26E9" w:rsidRDefault="00695ED1" w:rsidP="008F1E55"/>
        </w:tc>
        <w:tc>
          <w:tcPr>
            <w:tcW w:w="344" w:type="dxa"/>
            <w:gridSpan w:val="3"/>
            <w:shd w:val="clear" w:color="auto" w:fill="auto"/>
          </w:tcPr>
          <w:p w14:paraId="4A9442B5"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76" w:type="dxa"/>
            <w:gridSpan w:val="6"/>
            <w:shd w:val="clear" w:color="auto" w:fill="auto"/>
          </w:tcPr>
          <w:p w14:paraId="34CFFFBB" w14:textId="77777777" w:rsidR="00695ED1" w:rsidRPr="007E26E9" w:rsidRDefault="00695ED1" w:rsidP="00695ED1">
            <w:pPr>
              <w:tabs>
                <w:tab w:val="left" w:pos="709"/>
              </w:tabs>
              <w:jc w:val="both"/>
              <w:rPr>
                <w:rFonts w:ascii="Times New Roman" w:hAnsi="Times New Roman"/>
                <w:sz w:val="24"/>
              </w:rPr>
            </w:pPr>
            <w:r w:rsidRPr="007E26E9">
              <w:rPr>
                <w:rFonts w:ascii="Times New Roman" w:hAnsi="Times New Roman"/>
                <w:sz w:val="24"/>
              </w:rPr>
              <w:t>налог относится к статьям, которые не влияют на финансовый результат в отчетном периоде;</w:t>
            </w:r>
          </w:p>
        </w:tc>
        <w:tc>
          <w:tcPr>
            <w:tcW w:w="377" w:type="dxa"/>
            <w:gridSpan w:val="4"/>
          </w:tcPr>
          <w:p w14:paraId="2A928AF1" w14:textId="77777777" w:rsidR="00695ED1" w:rsidRPr="003040DC" w:rsidRDefault="00695ED1" w:rsidP="008F1E55"/>
        </w:tc>
      </w:tr>
      <w:tr w:rsidR="00695ED1" w:rsidRPr="003040DC" w14:paraId="7F167E7D" w14:textId="77777777" w:rsidTr="00695ED1">
        <w:trPr>
          <w:gridAfter w:val="2"/>
          <w:wAfter w:w="1493" w:type="dxa"/>
          <w:trHeight w:hRule="exact" w:val="563"/>
        </w:trPr>
        <w:tc>
          <w:tcPr>
            <w:tcW w:w="851" w:type="dxa"/>
            <w:gridSpan w:val="11"/>
          </w:tcPr>
          <w:p w14:paraId="511E7E6B" w14:textId="77777777" w:rsidR="00695ED1" w:rsidRPr="007E26E9" w:rsidRDefault="00695ED1" w:rsidP="008F1E55"/>
        </w:tc>
        <w:tc>
          <w:tcPr>
            <w:tcW w:w="344" w:type="dxa"/>
            <w:gridSpan w:val="3"/>
            <w:shd w:val="clear" w:color="auto" w:fill="auto"/>
          </w:tcPr>
          <w:p w14:paraId="19E49F92"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76" w:type="dxa"/>
            <w:gridSpan w:val="6"/>
            <w:shd w:val="clear" w:color="auto" w:fill="auto"/>
          </w:tcPr>
          <w:p w14:paraId="72CA6F90" w14:textId="77777777" w:rsidR="00695ED1" w:rsidRPr="007E26E9" w:rsidRDefault="00695ED1" w:rsidP="00695ED1">
            <w:pPr>
              <w:tabs>
                <w:tab w:val="left" w:pos="709"/>
              </w:tabs>
              <w:jc w:val="both"/>
              <w:rPr>
                <w:rFonts w:ascii="Times New Roman" w:hAnsi="Times New Roman"/>
                <w:sz w:val="24"/>
              </w:rPr>
            </w:pPr>
            <w:r w:rsidRPr="007E26E9">
              <w:rPr>
                <w:rFonts w:ascii="Times New Roman" w:hAnsi="Times New Roman"/>
                <w:sz w:val="24"/>
              </w:rPr>
              <w:t>налог относится к статьям, которые не влияют на финансовый результат в будущих периодах;</w:t>
            </w:r>
          </w:p>
        </w:tc>
        <w:tc>
          <w:tcPr>
            <w:tcW w:w="377" w:type="dxa"/>
            <w:gridSpan w:val="4"/>
          </w:tcPr>
          <w:p w14:paraId="5B26EB1C" w14:textId="77777777" w:rsidR="00695ED1" w:rsidRPr="003040DC" w:rsidRDefault="00695ED1" w:rsidP="008F1E55"/>
        </w:tc>
      </w:tr>
      <w:tr w:rsidR="00695ED1" w:rsidRPr="003040DC" w14:paraId="0931CEDE" w14:textId="77777777" w:rsidTr="00695ED1">
        <w:trPr>
          <w:gridAfter w:val="2"/>
          <w:wAfter w:w="1493" w:type="dxa"/>
          <w:trHeight w:hRule="exact" w:val="557"/>
        </w:trPr>
        <w:tc>
          <w:tcPr>
            <w:tcW w:w="851" w:type="dxa"/>
            <w:gridSpan w:val="11"/>
          </w:tcPr>
          <w:p w14:paraId="1CFF8224" w14:textId="77777777" w:rsidR="00695ED1" w:rsidRPr="007E26E9" w:rsidRDefault="00695ED1" w:rsidP="008F1E55"/>
        </w:tc>
        <w:tc>
          <w:tcPr>
            <w:tcW w:w="344" w:type="dxa"/>
            <w:gridSpan w:val="3"/>
            <w:shd w:val="clear" w:color="auto" w:fill="auto"/>
          </w:tcPr>
          <w:p w14:paraId="113054F4"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76" w:type="dxa"/>
            <w:gridSpan w:val="6"/>
            <w:shd w:val="clear" w:color="auto" w:fill="auto"/>
          </w:tcPr>
          <w:p w14:paraId="0637DF20" w14:textId="77777777" w:rsidR="00695ED1" w:rsidRPr="007E26E9" w:rsidRDefault="00695ED1" w:rsidP="00695ED1">
            <w:pPr>
              <w:tabs>
                <w:tab w:val="left" w:pos="709"/>
              </w:tabs>
              <w:jc w:val="both"/>
              <w:rPr>
                <w:rFonts w:ascii="Times New Roman" w:hAnsi="Times New Roman"/>
                <w:sz w:val="24"/>
              </w:rPr>
            </w:pPr>
            <w:r w:rsidRPr="007E26E9">
              <w:rPr>
                <w:rFonts w:ascii="Times New Roman" w:hAnsi="Times New Roman"/>
                <w:sz w:val="24"/>
              </w:rPr>
              <w:t>налог относится к статьям, которые не влияют на финансовый результат в предыдущих периодах.</w:t>
            </w:r>
          </w:p>
        </w:tc>
        <w:tc>
          <w:tcPr>
            <w:tcW w:w="377" w:type="dxa"/>
            <w:gridSpan w:val="4"/>
          </w:tcPr>
          <w:p w14:paraId="287770DE" w14:textId="77777777" w:rsidR="00695ED1" w:rsidRPr="003040DC" w:rsidRDefault="00695ED1" w:rsidP="008F1E55"/>
        </w:tc>
      </w:tr>
      <w:tr w:rsidR="00F27BBF" w:rsidRPr="003040DC" w14:paraId="4214ED1E" w14:textId="77777777" w:rsidTr="00DC2D4B">
        <w:trPr>
          <w:gridAfter w:val="2"/>
          <w:wAfter w:w="1493" w:type="dxa"/>
          <w:trHeight w:hRule="exact" w:val="266"/>
        </w:trPr>
        <w:tc>
          <w:tcPr>
            <w:tcW w:w="358" w:type="dxa"/>
            <w:gridSpan w:val="4"/>
            <w:shd w:val="clear" w:color="auto" w:fill="auto"/>
            <w:vAlign w:val="center"/>
          </w:tcPr>
          <w:p w14:paraId="56D9C26F" w14:textId="77777777" w:rsidR="00F27BBF" w:rsidRPr="00A6615D" w:rsidRDefault="00F27BBF" w:rsidP="008F1E55">
            <w:pPr>
              <w:spacing w:line="232" w:lineRule="auto"/>
              <w:jc w:val="center"/>
              <w:rPr>
                <w:rFonts w:ascii="Times New Roman" w:eastAsia="Times New Roman" w:hAnsi="Times New Roman" w:cs="Times New Roman"/>
                <w:color w:val="000000"/>
                <w:spacing w:val="-2"/>
                <w:sz w:val="26"/>
              </w:rPr>
            </w:pPr>
            <w:r w:rsidRPr="00A6615D">
              <w:rPr>
                <w:rFonts w:ascii="Times New Roman" w:eastAsia="Times New Roman" w:hAnsi="Times New Roman" w:cs="Times New Roman"/>
                <w:b/>
                <w:color w:val="000000"/>
                <w:spacing w:val="-2"/>
                <w:sz w:val="26"/>
              </w:rPr>
              <w:t>5</w:t>
            </w:r>
            <w:r w:rsidRPr="00A6615D">
              <w:rPr>
                <w:rFonts w:ascii="Times New Roman" w:eastAsia="Times New Roman" w:hAnsi="Times New Roman" w:cs="Times New Roman"/>
                <w:color w:val="000000"/>
                <w:spacing w:val="-2"/>
                <w:sz w:val="26"/>
              </w:rPr>
              <w:t>.</w:t>
            </w:r>
          </w:p>
        </w:tc>
        <w:tc>
          <w:tcPr>
            <w:tcW w:w="97" w:type="dxa"/>
            <w:gridSpan w:val="3"/>
          </w:tcPr>
          <w:p w14:paraId="7B050778" w14:textId="77777777" w:rsidR="00F27BBF" w:rsidRPr="007E26E9" w:rsidRDefault="00F27BBF" w:rsidP="008F1E55"/>
        </w:tc>
        <w:tc>
          <w:tcPr>
            <w:tcW w:w="9481" w:type="dxa"/>
            <w:gridSpan w:val="12"/>
            <w:vMerge w:val="restart"/>
          </w:tcPr>
          <w:p w14:paraId="0AFC7D0F" w14:textId="77777777" w:rsidR="00695ED1" w:rsidRPr="007E26E9" w:rsidRDefault="00695ED1" w:rsidP="00695ED1">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Признание затрат (которые должны капитализироваться) прекращается:</w:t>
            </w:r>
          </w:p>
          <w:p w14:paraId="135662AC" w14:textId="77777777" w:rsidR="00F27BBF" w:rsidRPr="007E26E9" w:rsidRDefault="00F27BBF" w:rsidP="007F692C">
            <w:pPr>
              <w:jc w:val="both"/>
              <w:rPr>
                <w:rFonts w:ascii="Times New Roman" w:hAnsi="Times New Roman" w:cs="Times New Roman"/>
                <w:b/>
                <w:sz w:val="24"/>
                <w:szCs w:val="24"/>
              </w:rPr>
            </w:pPr>
          </w:p>
        </w:tc>
        <w:tc>
          <w:tcPr>
            <w:tcW w:w="412" w:type="dxa"/>
            <w:gridSpan w:val="5"/>
          </w:tcPr>
          <w:p w14:paraId="74141921" w14:textId="77777777" w:rsidR="00F27BBF" w:rsidRPr="003040DC" w:rsidRDefault="00F27BBF" w:rsidP="008F1E55"/>
        </w:tc>
      </w:tr>
      <w:tr w:rsidR="00F27BBF" w:rsidRPr="003040DC" w14:paraId="20AB707F" w14:textId="77777777" w:rsidTr="00DC2D4B">
        <w:trPr>
          <w:gridAfter w:val="2"/>
          <w:wAfter w:w="1493" w:type="dxa"/>
          <w:trHeight w:hRule="exact" w:val="80"/>
        </w:trPr>
        <w:tc>
          <w:tcPr>
            <w:tcW w:w="455" w:type="dxa"/>
            <w:gridSpan w:val="7"/>
          </w:tcPr>
          <w:p w14:paraId="37D9618E" w14:textId="77777777" w:rsidR="00F27BBF" w:rsidRPr="007E26E9" w:rsidRDefault="00F27BBF" w:rsidP="008F1E55">
            <w:pPr>
              <w:rPr>
                <w:b/>
                <w:sz w:val="24"/>
              </w:rPr>
            </w:pPr>
          </w:p>
        </w:tc>
        <w:tc>
          <w:tcPr>
            <w:tcW w:w="9481" w:type="dxa"/>
            <w:gridSpan w:val="12"/>
            <w:vMerge/>
          </w:tcPr>
          <w:p w14:paraId="29804D45" w14:textId="77777777" w:rsidR="00F27BBF" w:rsidRPr="007E26E9" w:rsidRDefault="00F27BBF" w:rsidP="006F67F1">
            <w:pPr>
              <w:rPr>
                <w:rFonts w:ascii="Times New Roman" w:hAnsi="Times New Roman" w:cs="Times New Roman"/>
                <w:sz w:val="24"/>
                <w:szCs w:val="24"/>
              </w:rPr>
            </w:pPr>
          </w:p>
        </w:tc>
        <w:tc>
          <w:tcPr>
            <w:tcW w:w="412" w:type="dxa"/>
            <w:gridSpan w:val="5"/>
          </w:tcPr>
          <w:p w14:paraId="3A210AE3" w14:textId="77777777" w:rsidR="00F27BBF" w:rsidRPr="003040DC" w:rsidRDefault="00F27BBF" w:rsidP="008F1E55">
            <w:r w:rsidRPr="003040DC">
              <w:rPr>
                <w:rFonts w:ascii="Times New Roman" w:hAnsi="Times New Roman"/>
                <w:b/>
                <w:sz w:val="24"/>
              </w:rPr>
              <w:t xml:space="preserve">из приведенных ниже разниц, скорее </w:t>
            </w:r>
            <w:proofErr w:type="gramStart"/>
            <w:r w:rsidRPr="003040DC">
              <w:rPr>
                <w:rFonts w:ascii="Times New Roman" w:hAnsi="Times New Roman"/>
                <w:b/>
                <w:sz w:val="24"/>
              </w:rPr>
              <w:t>всего,  не</w:t>
            </w:r>
            <w:proofErr w:type="gramEnd"/>
            <w:r w:rsidRPr="003040DC">
              <w:rPr>
                <w:rFonts w:ascii="Times New Roman" w:hAnsi="Times New Roman"/>
                <w:b/>
                <w:sz w:val="24"/>
              </w:rPr>
              <w:t xml:space="preserve"> является временной?</w:t>
            </w:r>
          </w:p>
        </w:tc>
      </w:tr>
      <w:tr w:rsidR="00F27BBF" w:rsidRPr="003040DC" w14:paraId="572BAD56" w14:textId="77777777" w:rsidTr="00DC2D4B">
        <w:trPr>
          <w:gridAfter w:val="2"/>
          <w:wAfter w:w="1493" w:type="dxa"/>
          <w:trHeight w:hRule="exact" w:val="80"/>
        </w:trPr>
        <w:tc>
          <w:tcPr>
            <w:tcW w:w="455" w:type="dxa"/>
            <w:gridSpan w:val="7"/>
          </w:tcPr>
          <w:p w14:paraId="6C077D4B" w14:textId="77777777" w:rsidR="00F27BBF" w:rsidRPr="007E26E9" w:rsidRDefault="00F27BBF" w:rsidP="008F1E55"/>
        </w:tc>
        <w:tc>
          <w:tcPr>
            <w:tcW w:w="9481" w:type="dxa"/>
            <w:gridSpan w:val="12"/>
            <w:vMerge/>
          </w:tcPr>
          <w:p w14:paraId="765E992F" w14:textId="77777777" w:rsidR="00F27BBF" w:rsidRPr="007E26E9" w:rsidRDefault="00F27BBF" w:rsidP="006F67F1">
            <w:pPr>
              <w:rPr>
                <w:rFonts w:ascii="Times New Roman" w:hAnsi="Times New Roman" w:cs="Times New Roman"/>
                <w:sz w:val="24"/>
                <w:szCs w:val="24"/>
              </w:rPr>
            </w:pPr>
          </w:p>
        </w:tc>
        <w:tc>
          <w:tcPr>
            <w:tcW w:w="412" w:type="dxa"/>
            <w:gridSpan w:val="5"/>
          </w:tcPr>
          <w:p w14:paraId="2627927E" w14:textId="77777777" w:rsidR="00F27BBF" w:rsidRPr="003040DC" w:rsidRDefault="00F27BBF" w:rsidP="008F1E55">
            <w:proofErr w:type="spellStart"/>
            <w:r w:rsidRPr="003040DC">
              <w:rPr>
                <w:rFonts w:ascii="Times New Roman" w:hAnsi="Times New Roman"/>
                <w:b/>
                <w:sz w:val="24"/>
              </w:rPr>
              <w:t>ая</w:t>
            </w:r>
            <w:proofErr w:type="spellEnd"/>
            <w:r w:rsidRPr="003040DC">
              <w:rPr>
                <w:rFonts w:ascii="Times New Roman" w:hAnsi="Times New Roman"/>
                <w:b/>
                <w:sz w:val="24"/>
              </w:rPr>
              <w:t xml:space="preserve"> из приведенных ниже разниц, скорее </w:t>
            </w:r>
            <w:proofErr w:type="gramStart"/>
            <w:r w:rsidRPr="003040DC">
              <w:rPr>
                <w:rFonts w:ascii="Times New Roman" w:hAnsi="Times New Roman"/>
                <w:b/>
                <w:sz w:val="24"/>
              </w:rPr>
              <w:t>всего,  не</w:t>
            </w:r>
            <w:proofErr w:type="gramEnd"/>
            <w:r w:rsidRPr="003040DC">
              <w:rPr>
                <w:rFonts w:ascii="Times New Roman" w:hAnsi="Times New Roman"/>
                <w:b/>
                <w:sz w:val="24"/>
              </w:rPr>
              <w:t xml:space="preserve"> является временной?</w:t>
            </w:r>
          </w:p>
        </w:tc>
      </w:tr>
      <w:tr w:rsidR="00F27BBF" w:rsidRPr="003040DC" w14:paraId="3E223B52" w14:textId="77777777" w:rsidTr="00695ED1">
        <w:trPr>
          <w:gridAfter w:val="2"/>
          <w:wAfter w:w="1493" w:type="dxa"/>
          <w:trHeight w:hRule="exact" w:val="80"/>
        </w:trPr>
        <w:tc>
          <w:tcPr>
            <w:tcW w:w="455" w:type="dxa"/>
            <w:gridSpan w:val="7"/>
          </w:tcPr>
          <w:p w14:paraId="41A5939C" w14:textId="77777777" w:rsidR="00F27BBF" w:rsidRPr="007E26E9" w:rsidRDefault="00F27BBF" w:rsidP="008F1E55"/>
        </w:tc>
        <w:tc>
          <w:tcPr>
            <w:tcW w:w="9481" w:type="dxa"/>
            <w:gridSpan w:val="12"/>
            <w:vMerge/>
          </w:tcPr>
          <w:p w14:paraId="081C9992" w14:textId="77777777" w:rsidR="00F27BBF" w:rsidRPr="007E26E9" w:rsidRDefault="00F27BBF" w:rsidP="006F67F1">
            <w:pPr>
              <w:rPr>
                <w:rFonts w:ascii="Times New Roman" w:hAnsi="Times New Roman" w:cs="Times New Roman"/>
                <w:sz w:val="24"/>
                <w:szCs w:val="24"/>
              </w:rPr>
            </w:pPr>
          </w:p>
        </w:tc>
        <w:tc>
          <w:tcPr>
            <w:tcW w:w="412" w:type="dxa"/>
            <w:gridSpan w:val="5"/>
          </w:tcPr>
          <w:p w14:paraId="4C3C3DF8" w14:textId="77777777" w:rsidR="00F27BBF" w:rsidRPr="003040DC" w:rsidRDefault="00F27BBF" w:rsidP="008F1E55"/>
        </w:tc>
      </w:tr>
      <w:tr w:rsidR="00695ED1" w:rsidRPr="003040DC" w14:paraId="02234062" w14:textId="77777777" w:rsidTr="00DC2D4B">
        <w:trPr>
          <w:gridAfter w:val="2"/>
          <w:wAfter w:w="1493" w:type="dxa"/>
          <w:trHeight w:hRule="exact" w:val="242"/>
        </w:trPr>
        <w:tc>
          <w:tcPr>
            <w:tcW w:w="851" w:type="dxa"/>
            <w:gridSpan w:val="11"/>
          </w:tcPr>
          <w:p w14:paraId="424A85AA" w14:textId="77777777" w:rsidR="00695ED1" w:rsidRPr="007E26E9" w:rsidRDefault="00695ED1" w:rsidP="008F1E55"/>
        </w:tc>
        <w:tc>
          <w:tcPr>
            <w:tcW w:w="344" w:type="dxa"/>
            <w:gridSpan w:val="3"/>
            <w:shd w:val="clear" w:color="auto" w:fill="auto"/>
          </w:tcPr>
          <w:p w14:paraId="3FF6B289"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762BFB32" w14:textId="77777777" w:rsidR="00695ED1" w:rsidRPr="007E26E9" w:rsidRDefault="00695ED1" w:rsidP="00695ED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7E26E9">
              <w:rPr>
                <w:rFonts w:ascii="Times New Roman" w:hAnsi="Times New Roman"/>
                <w:sz w:val="24"/>
              </w:rPr>
              <w:t>С окончанием отчетного периода.</w:t>
            </w:r>
          </w:p>
        </w:tc>
        <w:tc>
          <w:tcPr>
            <w:tcW w:w="412" w:type="dxa"/>
            <w:gridSpan w:val="5"/>
          </w:tcPr>
          <w:p w14:paraId="1050ADAB" w14:textId="77777777" w:rsidR="00695ED1" w:rsidRPr="003040DC" w:rsidRDefault="00695ED1" w:rsidP="008F1E55"/>
        </w:tc>
      </w:tr>
      <w:tr w:rsidR="00695ED1" w:rsidRPr="003040DC" w14:paraId="3D937641" w14:textId="77777777" w:rsidTr="00DC2D4B">
        <w:trPr>
          <w:gridAfter w:val="2"/>
          <w:wAfter w:w="1493" w:type="dxa"/>
          <w:trHeight w:hRule="exact" w:val="273"/>
        </w:trPr>
        <w:tc>
          <w:tcPr>
            <w:tcW w:w="851" w:type="dxa"/>
            <w:gridSpan w:val="11"/>
          </w:tcPr>
          <w:p w14:paraId="1D69991D" w14:textId="77777777" w:rsidR="00695ED1" w:rsidRPr="007E26E9" w:rsidRDefault="00695ED1" w:rsidP="008F1E55"/>
        </w:tc>
        <w:tc>
          <w:tcPr>
            <w:tcW w:w="344" w:type="dxa"/>
            <w:gridSpan w:val="3"/>
            <w:shd w:val="clear" w:color="auto" w:fill="auto"/>
          </w:tcPr>
          <w:p w14:paraId="7723B923"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30826F1F"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Когда объект находится на месте и используется по назначению.</w:t>
            </w:r>
          </w:p>
        </w:tc>
        <w:tc>
          <w:tcPr>
            <w:tcW w:w="412" w:type="dxa"/>
            <w:gridSpan w:val="5"/>
          </w:tcPr>
          <w:p w14:paraId="16EDD866" w14:textId="77777777" w:rsidR="00695ED1" w:rsidRPr="003040DC" w:rsidRDefault="00695ED1" w:rsidP="008F1E55"/>
        </w:tc>
      </w:tr>
      <w:tr w:rsidR="00695ED1" w:rsidRPr="003040DC" w14:paraId="6612B9E8" w14:textId="77777777" w:rsidTr="00DC2D4B">
        <w:trPr>
          <w:gridAfter w:val="2"/>
          <w:wAfter w:w="1493" w:type="dxa"/>
          <w:trHeight w:hRule="exact" w:val="291"/>
        </w:trPr>
        <w:tc>
          <w:tcPr>
            <w:tcW w:w="851" w:type="dxa"/>
            <w:gridSpan w:val="11"/>
          </w:tcPr>
          <w:p w14:paraId="5D2C741A" w14:textId="77777777" w:rsidR="00695ED1" w:rsidRPr="007E26E9" w:rsidRDefault="00695ED1" w:rsidP="008F1E55"/>
        </w:tc>
        <w:tc>
          <w:tcPr>
            <w:tcW w:w="344" w:type="dxa"/>
            <w:gridSpan w:val="3"/>
            <w:shd w:val="clear" w:color="auto" w:fill="auto"/>
          </w:tcPr>
          <w:p w14:paraId="0D6EF725"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750BF6EB" w14:textId="77777777" w:rsidR="00695ED1" w:rsidRPr="007E26E9" w:rsidRDefault="00695ED1" w:rsidP="00695ED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7E26E9">
              <w:rPr>
                <w:rFonts w:ascii="Times New Roman" w:hAnsi="Times New Roman"/>
                <w:sz w:val="24"/>
              </w:rPr>
              <w:t xml:space="preserve">После выхода на полную производственную мощность. </w:t>
            </w:r>
          </w:p>
        </w:tc>
        <w:tc>
          <w:tcPr>
            <w:tcW w:w="412" w:type="dxa"/>
            <w:gridSpan w:val="5"/>
          </w:tcPr>
          <w:p w14:paraId="670C8337" w14:textId="77777777" w:rsidR="00695ED1" w:rsidRPr="003040DC" w:rsidRDefault="00695ED1" w:rsidP="008F1E55"/>
        </w:tc>
      </w:tr>
      <w:tr w:rsidR="00695ED1" w:rsidRPr="003040DC" w14:paraId="032B1D77" w14:textId="77777777" w:rsidTr="00695ED1">
        <w:trPr>
          <w:gridAfter w:val="2"/>
          <w:wAfter w:w="1493" w:type="dxa"/>
          <w:trHeight w:hRule="exact" w:val="966"/>
        </w:trPr>
        <w:tc>
          <w:tcPr>
            <w:tcW w:w="851" w:type="dxa"/>
            <w:gridSpan w:val="11"/>
          </w:tcPr>
          <w:p w14:paraId="7772ECD1" w14:textId="77777777" w:rsidR="00695ED1" w:rsidRPr="007E26E9" w:rsidRDefault="00695ED1" w:rsidP="008F1E55"/>
        </w:tc>
        <w:tc>
          <w:tcPr>
            <w:tcW w:w="344" w:type="dxa"/>
            <w:gridSpan w:val="3"/>
            <w:shd w:val="clear" w:color="auto" w:fill="auto"/>
          </w:tcPr>
          <w:p w14:paraId="0EF41194"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445313C9" w14:textId="77777777" w:rsidR="00695ED1" w:rsidRPr="007E26E9" w:rsidRDefault="00695ED1" w:rsidP="00695ED1">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r w:rsidRPr="007E26E9">
              <w:rPr>
                <w:rFonts w:ascii="Times New Roman" w:hAnsi="Times New Roman"/>
                <w:sz w:val="24"/>
              </w:rPr>
              <w:t>С началом отчетного периода.</w:t>
            </w:r>
          </w:p>
        </w:tc>
        <w:tc>
          <w:tcPr>
            <w:tcW w:w="412" w:type="dxa"/>
            <w:gridSpan w:val="5"/>
          </w:tcPr>
          <w:p w14:paraId="422AE8A0" w14:textId="77777777" w:rsidR="00695ED1" w:rsidRPr="003040DC" w:rsidRDefault="00695ED1" w:rsidP="008F1E55"/>
        </w:tc>
      </w:tr>
      <w:tr w:rsidR="001F5E28" w:rsidRPr="003040DC" w14:paraId="5CD25565" w14:textId="77777777" w:rsidTr="00DC2D4B">
        <w:trPr>
          <w:gridAfter w:val="2"/>
          <w:wAfter w:w="1493" w:type="dxa"/>
          <w:trHeight w:hRule="exact" w:val="185"/>
        </w:trPr>
        <w:tc>
          <w:tcPr>
            <w:tcW w:w="358" w:type="dxa"/>
            <w:gridSpan w:val="4"/>
            <w:shd w:val="clear" w:color="auto" w:fill="auto"/>
            <w:vAlign w:val="center"/>
          </w:tcPr>
          <w:p w14:paraId="281621D1"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lastRenderedPageBreak/>
              <w:t>6</w:t>
            </w:r>
            <w:r w:rsidRPr="00A6615D">
              <w:rPr>
                <w:rFonts w:ascii="Times New Roman" w:eastAsia="Times New Roman" w:hAnsi="Times New Roman" w:cs="Times New Roman"/>
                <w:color w:val="000000"/>
                <w:spacing w:val="-2"/>
                <w:sz w:val="24"/>
                <w:szCs w:val="24"/>
              </w:rPr>
              <w:t>.</w:t>
            </w:r>
          </w:p>
        </w:tc>
        <w:tc>
          <w:tcPr>
            <w:tcW w:w="97" w:type="dxa"/>
            <w:gridSpan w:val="3"/>
          </w:tcPr>
          <w:p w14:paraId="741C229F" w14:textId="77777777" w:rsidR="001F5E28" w:rsidRPr="007E26E9" w:rsidRDefault="001F5E28" w:rsidP="008F1E55">
            <w:pPr>
              <w:rPr>
                <w:sz w:val="24"/>
                <w:szCs w:val="24"/>
              </w:rPr>
            </w:pPr>
          </w:p>
        </w:tc>
        <w:tc>
          <w:tcPr>
            <w:tcW w:w="9481" w:type="dxa"/>
            <w:gridSpan w:val="12"/>
            <w:vMerge w:val="restart"/>
          </w:tcPr>
          <w:p w14:paraId="76691A7B"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10 «События после отчетной даты» определяет, как события после отчетной даты следует отражать в финансовой отчетности. Пять таких событий произошедших после отчетной даты, перечислены ниже:</w:t>
            </w:r>
          </w:p>
          <w:p w14:paraId="3929D01A" w14:textId="77777777" w:rsidR="00695ED1" w:rsidRPr="007E26E9" w:rsidRDefault="00695ED1" w:rsidP="00695ED1">
            <w:pPr>
              <w:numPr>
                <w:ilvl w:val="0"/>
                <w:numId w:val="21"/>
              </w:numPr>
              <w:ind w:left="284" w:hanging="30"/>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Слияние</w:t>
            </w:r>
            <w:proofErr w:type="spellEnd"/>
            <w:r w:rsidRPr="007E26E9">
              <w:rPr>
                <w:rFonts w:ascii="Times New Roman" w:eastAsia="Times New Roman" w:hAnsi="Times New Roman" w:cs="Times New Roman"/>
                <w:sz w:val="24"/>
                <w:lang w:val="en-US" w:eastAsia="en-US"/>
              </w:rPr>
              <w:t xml:space="preserve"> с </w:t>
            </w:r>
            <w:proofErr w:type="spellStart"/>
            <w:r w:rsidRPr="007E26E9">
              <w:rPr>
                <w:rFonts w:ascii="Times New Roman" w:eastAsia="Times New Roman" w:hAnsi="Times New Roman" w:cs="Times New Roman"/>
                <w:sz w:val="24"/>
                <w:lang w:val="en-US" w:eastAsia="en-US"/>
              </w:rPr>
              <w:t>другой</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компанией</w:t>
            </w:r>
            <w:proofErr w:type="spellEnd"/>
            <w:r w:rsidRPr="007E26E9">
              <w:rPr>
                <w:rFonts w:ascii="Times New Roman" w:eastAsia="Times New Roman" w:hAnsi="Times New Roman" w:cs="Times New Roman"/>
                <w:sz w:val="24"/>
                <w:lang w:val="en-US" w:eastAsia="en-US"/>
              </w:rPr>
              <w:t>.</w:t>
            </w:r>
          </w:p>
          <w:p w14:paraId="1421532F" w14:textId="77777777" w:rsidR="00695ED1" w:rsidRPr="007E26E9" w:rsidRDefault="00695ED1" w:rsidP="00695ED1">
            <w:pPr>
              <w:numPr>
                <w:ilvl w:val="0"/>
                <w:numId w:val="21"/>
              </w:numPr>
              <w:ind w:left="284" w:hanging="30"/>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Неплатежеспособность</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покупателя</w:t>
            </w:r>
            <w:proofErr w:type="spellEnd"/>
            <w:r w:rsidRPr="007E26E9">
              <w:rPr>
                <w:rFonts w:ascii="Times New Roman" w:eastAsia="Times New Roman" w:hAnsi="Times New Roman" w:cs="Times New Roman"/>
                <w:sz w:val="24"/>
                <w:lang w:val="en-US" w:eastAsia="en-US"/>
              </w:rPr>
              <w:t>.</w:t>
            </w:r>
          </w:p>
          <w:p w14:paraId="5D80EE77" w14:textId="77777777" w:rsidR="00695ED1" w:rsidRPr="007E26E9" w:rsidRDefault="00695ED1" w:rsidP="00695ED1">
            <w:pPr>
              <w:numPr>
                <w:ilvl w:val="0"/>
                <w:numId w:val="21"/>
              </w:numPr>
              <w:ind w:left="284" w:hanging="30"/>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Уничтожение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крупного</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долгосрочного</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актива</w:t>
            </w:r>
            <w:proofErr w:type="spellEnd"/>
          </w:p>
          <w:p w14:paraId="36493481" w14:textId="77777777" w:rsidR="00695ED1" w:rsidRPr="007E26E9" w:rsidRDefault="00695ED1" w:rsidP="00695ED1">
            <w:pPr>
              <w:numPr>
                <w:ilvl w:val="0"/>
                <w:numId w:val="21"/>
              </w:numPr>
              <w:ind w:left="284" w:hanging="30"/>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Продажа запасов, имеющихся на отчетную дату по цене ниже себестоимости.</w:t>
            </w:r>
          </w:p>
          <w:p w14:paraId="31701A92" w14:textId="77777777" w:rsidR="00695ED1" w:rsidRPr="007E26E9" w:rsidRDefault="00695ED1" w:rsidP="00695ED1">
            <w:pPr>
              <w:numPr>
                <w:ilvl w:val="0"/>
                <w:numId w:val="21"/>
              </w:numPr>
              <w:ind w:left="284" w:hanging="30"/>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Обнаружение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мошенничества</w:t>
            </w:r>
            <w:proofErr w:type="spellEnd"/>
            <w:r w:rsidRPr="007E26E9">
              <w:rPr>
                <w:rFonts w:ascii="Times New Roman" w:eastAsia="Times New Roman" w:hAnsi="Times New Roman" w:cs="Times New Roman"/>
                <w:sz w:val="24"/>
                <w:lang w:val="en-US" w:eastAsia="en-US"/>
              </w:rPr>
              <w:t>.</w:t>
            </w:r>
          </w:p>
          <w:p w14:paraId="34B8277C"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Какие из перечисленных событий, в соответствии с 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10, обычно классифицируются как «корректирующие»?</w:t>
            </w:r>
          </w:p>
          <w:p w14:paraId="17CF8EB9" w14:textId="77777777" w:rsidR="001F5E28" w:rsidRPr="007E26E9" w:rsidRDefault="001F5E28" w:rsidP="00695ED1">
            <w:pPr>
              <w:ind w:left="112"/>
              <w:rPr>
                <w:rFonts w:ascii="Times New Roman" w:hAnsi="Times New Roman" w:cs="Times New Roman"/>
                <w:sz w:val="24"/>
                <w:szCs w:val="24"/>
              </w:rPr>
            </w:pPr>
          </w:p>
        </w:tc>
        <w:tc>
          <w:tcPr>
            <w:tcW w:w="412" w:type="dxa"/>
            <w:gridSpan w:val="5"/>
          </w:tcPr>
          <w:p w14:paraId="10A31E69" w14:textId="77777777" w:rsidR="001F5E28" w:rsidRPr="003040DC" w:rsidRDefault="001F5E28" w:rsidP="008F1E55"/>
        </w:tc>
      </w:tr>
      <w:tr w:rsidR="001F5E28" w:rsidRPr="003040DC" w14:paraId="5FFCA866" w14:textId="77777777" w:rsidTr="00DC2D4B">
        <w:trPr>
          <w:gridAfter w:val="2"/>
          <w:wAfter w:w="1493" w:type="dxa"/>
          <w:trHeight w:hRule="exact" w:val="80"/>
        </w:trPr>
        <w:tc>
          <w:tcPr>
            <w:tcW w:w="455" w:type="dxa"/>
            <w:gridSpan w:val="7"/>
          </w:tcPr>
          <w:p w14:paraId="0C22E6D3" w14:textId="77777777" w:rsidR="001F5E28" w:rsidRPr="007E26E9" w:rsidRDefault="001F5E28" w:rsidP="008F1E55"/>
        </w:tc>
        <w:tc>
          <w:tcPr>
            <w:tcW w:w="9481" w:type="dxa"/>
            <w:gridSpan w:val="12"/>
            <w:vMerge/>
          </w:tcPr>
          <w:p w14:paraId="31FDEC0B" w14:textId="77777777" w:rsidR="001F5E28" w:rsidRPr="007E26E9" w:rsidRDefault="001F5E28" w:rsidP="006F67F1">
            <w:pPr>
              <w:rPr>
                <w:rFonts w:ascii="Times New Roman" w:hAnsi="Times New Roman" w:cs="Times New Roman"/>
                <w:sz w:val="24"/>
                <w:szCs w:val="24"/>
              </w:rPr>
            </w:pPr>
          </w:p>
        </w:tc>
        <w:tc>
          <w:tcPr>
            <w:tcW w:w="412" w:type="dxa"/>
            <w:gridSpan w:val="5"/>
          </w:tcPr>
          <w:p w14:paraId="75552F18" w14:textId="77777777" w:rsidR="001F5E28" w:rsidRPr="003040DC" w:rsidRDefault="001F5E28" w:rsidP="008F1E55"/>
        </w:tc>
      </w:tr>
      <w:tr w:rsidR="001F5E28" w:rsidRPr="003040DC" w14:paraId="02C6D3C6" w14:textId="77777777" w:rsidTr="00DC2D4B">
        <w:trPr>
          <w:gridAfter w:val="2"/>
          <w:wAfter w:w="1493" w:type="dxa"/>
          <w:trHeight w:hRule="exact" w:val="80"/>
        </w:trPr>
        <w:tc>
          <w:tcPr>
            <w:tcW w:w="455" w:type="dxa"/>
            <w:gridSpan w:val="7"/>
          </w:tcPr>
          <w:p w14:paraId="7AD5347B" w14:textId="77777777" w:rsidR="001F5E28" w:rsidRPr="007E26E9" w:rsidRDefault="001F5E28" w:rsidP="008F1E55"/>
        </w:tc>
        <w:tc>
          <w:tcPr>
            <w:tcW w:w="9481" w:type="dxa"/>
            <w:gridSpan w:val="12"/>
            <w:vMerge/>
          </w:tcPr>
          <w:p w14:paraId="604B544F" w14:textId="77777777" w:rsidR="001F5E28" w:rsidRPr="007E26E9" w:rsidRDefault="001F5E28" w:rsidP="006F67F1">
            <w:pPr>
              <w:rPr>
                <w:rFonts w:ascii="Times New Roman" w:hAnsi="Times New Roman" w:cs="Times New Roman"/>
                <w:sz w:val="24"/>
                <w:szCs w:val="24"/>
              </w:rPr>
            </w:pPr>
          </w:p>
        </w:tc>
        <w:tc>
          <w:tcPr>
            <w:tcW w:w="412" w:type="dxa"/>
            <w:gridSpan w:val="5"/>
          </w:tcPr>
          <w:p w14:paraId="44EE3DD4" w14:textId="77777777" w:rsidR="001F5E28" w:rsidRPr="003040DC" w:rsidRDefault="001F5E28" w:rsidP="008F1E55"/>
        </w:tc>
      </w:tr>
      <w:tr w:rsidR="001F5E28" w:rsidRPr="003040DC" w14:paraId="713ED175" w14:textId="77777777" w:rsidTr="00695ED1">
        <w:trPr>
          <w:gridAfter w:val="2"/>
          <w:wAfter w:w="1493" w:type="dxa"/>
          <w:trHeight w:hRule="exact" w:val="2482"/>
        </w:trPr>
        <w:tc>
          <w:tcPr>
            <w:tcW w:w="455" w:type="dxa"/>
            <w:gridSpan w:val="7"/>
          </w:tcPr>
          <w:p w14:paraId="20B6F9AB" w14:textId="77777777" w:rsidR="001F5E28" w:rsidRPr="007E26E9" w:rsidRDefault="001F5E28" w:rsidP="008F1E55"/>
        </w:tc>
        <w:tc>
          <w:tcPr>
            <w:tcW w:w="9481" w:type="dxa"/>
            <w:gridSpan w:val="12"/>
            <w:vMerge/>
          </w:tcPr>
          <w:p w14:paraId="2694EB71" w14:textId="77777777" w:rsidR="001F5E28" w:rsidRPr="007E26E9" w:rsidRDefault="001F5E28" w:rsidP="006F67F1">
            <w:pPr>
              <w:rPr>
                <w:rFonts w:ascii="Times New Roman" w:hAnsi="Times New Roman" w:cs="Times New Roman"/>
                <w:sz w:val="24"/>
                <w:szCs w:val="24"/>
              </w:rPr>
            </w:pPr>
          </w:p>
        </w:tc>
        <w:tc>
          <w:tcPr>
            <w:tcW w:w="412" w:type="dxa"/>
            <w:gridSpan w:val="5"/>
          </w:tcPr>
          <w:p w14:paraId="3A19221F" w14:textId="77777777" w:rsidR="001F5E28" w:rsidRPr="003040DC" w:rsidRDefault="001F5E28" w:rsidP="008F1E55"/>
        </w:tc>
      </w:tr>
      <w:tr w:rsidR="00695ED1" w:rsidRPr="003040DC" w14:paraId="2CE761B2" w14:textId="77777777" w:rsidTr="00DC2D4B">
        <w:trPr>
          <w:gridAfter w:val="1"/>
          <w:wAfter w:w="1445" w:type="dxa"/>
          <w:trHeight w:hRule="exact" w:val="287"/>
        </w:trPr>
        <w:tc>
          <w:tcPr>
            <w:tcW w:w="851" w:type="dxa"/>
            <w:gridSpan w:val="11"/>
          </w:tcPr>
          <w:p w14:paraId="11F65950" w14:textId="77777777" w:rsidR="00695ED1" w:rsidRPr="007E26E9" w:rsidRDefault="00695ED1" w:rsidP="008F1E55"/>
        </w:tc>
        <w:tc>
          <w:tcPr>
            <w:tcW w:w="344" w:type="dxa"/>
            <w:gridSpan w:val="3"/>
            <w:shd w:val="clear" w:color="auto" w:fill="auto"/>
          </w:tcPr>
          <w:p w14:paraId="32CD0371"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89" w:type="dxa"/>
            <w:gridSpan w:val="7"/>
            <w:shd w:val="clear" w:color="auto" w:fill="auto"/>
          </w:tcPr>
          <w:p w14:paraId="7E09D46C" w14:textId="77777777" w:rsidR="00695ED1" w:rsidRPr="007E26E9" w:rsidRDefault="00695ED1" w:rsidP="00695ED1">
            <w:pPr>
              <w:jc w:val="both"/>
              <w:rPr>
                <w:rFonts w:ascii="Times New Roman" w:hAnsi="Times New Roman"/>
                <w:sz w:val="24"/>
              </w:rPr>
            </w:pPr>
            <w:r w:rsidRPr="007E26E9">
              <w:rPr>
                <w:rFonts w:ascii="Times New Roman" w:hAnsi="Times New Roman"/>
                <w:sz w:val="24"/>
              </w:rPr>
              <w:t xml:space="preserve">1, 2 и 3 </w:t>
            </w:r>
          </w:p>
        </w:tc>
        <w:tc>
          <w:tcPr>
            <w:tcW w:w="412" w:type="dxa"/>
            <w:gridSpan w:val="4"/>
          </w:tcPr>
          <w:p w14:paraId="5A273349" w14:textId="77777777" w:rsidR="00695ED1" w:rsidRPr="003040DC" w:rsidRDefault="00695ED1" w:rsidP="008F1E55"/>
        </w:tc>
      </w:tr>
      <w:tr w:rsidR="00695ED1" w:rsidRPr="003040DC" w14:paraId="1EDED0C8" w14:textId="77777777" w:rsidTr="00DC2D4B">
        <w:trPr>
          <w:gridAfter w:val="1"/>
          <w:wAfter w:w="1445" w:type="dxa"/>
          <w:trHeight w:hRule="exact" w:val="278"/>
        </w:trPr>
        <w:tc>
          <w:tcPr>
            <w:tcW w:w="851" w:type="dxa"/>
            <w:gridSpan w:val="11"/>
          </w:tcPr>
          <w:p w14:paraId="439BABE7" w14:textId="77777777" w:rsidR="00695ED1" w:rsidRPr="007E26E9" w:rsidRDefault="00695ED1" w:rsidP="008F1E55"/>
        </w:tc>
        <w:tc>
          <w:tcPr>
            <w:tcW w:w="344" w:type="dxa"/>
            <w:gridSpan w:val="3"/>
            <w:shd w:val="clear" w:color="auto" w:fill="auto"/>
          </w:tcPr>
          <w:p w14:paraId="461E8646"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89" w:type="dxa"/>
            <w:gridSpan w:val="7"/>
            <w:shd w:val="clear" w:color="auto" w:fill="auto"/>
          </w:tcPr>
          <w:p w14:paraId="1C11FE9A"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 xml:space="preserve">2, 4 и 5 </w:t>
            </w:r>
          </w:p>
        </w:tc>
        <w:tc>
          <w:tcPr>
            <w:tcW w:w="412" w:type="dxa"/>
            <w:gridSpan w:val="4"/>
          </w:tcPr>
          <w:p w14:paraId="7961253F" w14:textId="77777777" w:rsidR="00695ED1" w:rsidRPr="003040DC" w:rsidRDefault="00695ED1" w:rsidP="008F1E55"/>
        </w:tc>
      </w:tr>
      <w:tr w:rsidR="00695ED1" w:rsidRPr="003040DC" w14:paraId="4E17C8E9" w14:textId="77777777" w:rsidTr="00DC2D4B">
        <w:trPr>
          <w:gridAfter w:val="1"/>
          <w:wAfter w:w="1445" w:type="dxa"/>
          <w:trHeight w:hRule="exact" w:val="281"/>
        </w:trPr>
        <w:tc>
          <w:tcPr>
            <w:tcW w:w="851" w:type="dxa"/>
            <w:gridSpan w:val="11"/>
          </w:tcPr>
          <w:p w14:paraId="64FC5BE6" w14:textId="77777777" w:rsidR="00695ED1" w:rsidRPr="007E26E9" w:rsidRDefault="00695ED1" w:rsidP="008F1E55"/>
        </w:tc>
        <w:tc>
          <w:tcPr>
            <w:tcW w:w="344" w:type="dxa"/>
            <w:gridSpan w:val="3"/>
            <w:shd w:val="clear" w:color="auto" w:fill="auto"/>
          </w:tcPr>
          <w:p w14:paraId="405E7F31"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89" w:type="dxa"/>
            <w:gridSpan w:val="7"/>
            <w:shd w:val="clear" w:color="auto" w:fill="auto"/>
          </w:tcPr>
          <w:p w14:paraId="04423F37" w14:textId="77777777" w:rsidR="00695ED1" w:rsidRPr="007E26E9" w:rsidRDefault="00695ED1" w:rsidP="00695ED1">
            <w:pPr>
              <w:jc w:val="both"/>
              <w:rPr>
                <w:rFonts w:ascii="Times New Roman" w:hAnsi="Times New Roman"/>
                <w:sz w:val="24"/>
              </w:rPr>
            </w:pPr>
            <w:r w:rsidRPr="007E26E9">
              <w:rPr>
                <w:rFonts w:ascii="Times New Roman" w:hAnsi="Times New Roman"/>
                <w:sz w:val="24"/>
              </w:rPr>
              <w:t xml:space="preserve">1, 2 и 5 </w:t>
            </w:r>
          </w:p>
        </w:tc>
        <w:tc>
          <w:tcPr>
            <w:tcW w:w="412" w:type="dxa"/>
            <w:gridSpan w:val="4"/>
          </w:tcPr>
          <w:p w14:paraId="7C7FCE3C" w14:textId="77777777" w:rsidR="00695ED1" w:rsidRPr="003040DC" w:rsidRDefault="00695ED1" w:rsidP="008F1E55"/>
        </w:tc>
      </w:tr>
      <w:tr w:rsidR="00695ED1" w:rsidRPr="003040DC" w14:paraId="6E569E54" w14:textId="77777777" w:rsidTr="00DC2D4B">
        <w:trPr>
          <w:gridAfter w:val="1"/>
          <w:wAfter w:w="1445" w:type="dxa"/>
          <w:trHeight w:hRule="exact" w:val="413"/>
        </w:trPr>
        <w:tc>
          <w:tcPr>
            <w:tcW w:w="851" w:type="dxa"/>
            <w:gridSpan w:val="11"/>
          </w:tcPr>
          <w:p w14:paraId="018368E4" w14:textId="77777777" w:rsidR="00695ED1" w:rsidRPr="007E26E9" w:rsidRDefault="00695ED1" w:rsidP="008F1E55"/>
        </w:tc>
        <w:tc>
          <w:tcPr>
            <w:tcW w:w="344" w:type="dxa"/>
            <w:gridSpan w:val="3"/>
            <w:shd w:val="clear" w:color="auto" w:fill="auto"/>
          </w:tcPr>
          <w:p w14:paraId="295BA8EE"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89" w:type="dxa"/>
            <w:gridSpan w:val="7"/>
            <w:shd w:val="clear" w:color="auto" w:fill="auto"/>
          </w:tcPr>
          <w:p w14:paraId="3C6C6B7C" w14:textId="77777777" w:rsidR="00695ED1" w:rsidRPr="007E26E9" w:rsidRDefault="00695ED1" w:rsidP="00695ED1">
            <w:pPr>
              <w:jc w:val="both"/>
              <w:rPr>
                <w:rFonts w:ascii="Times New Roman" w:hAnsi="Times New Roman"/>
                <w:sz w:val="24"/>
              </w:rPr>
            </w:pPr>
            <w:r w:rsidRPr="007E26E9">
              <w:rPr>
                <w:rFonts w:ascii="Times New Roman" w:hAnsi="Times New Roman"/>
                <w:sz w:val="24"/>
              </w:rPr>
              <w:t>1, 4 и 5</w:t>
            </w:r>
          </w:p>
        </w:tc>
        <w:tc>
          <w:tcPr>
            <w:tcW w:w="412" w:type="dxa"/>
            <w:gridSpan w:val="4"/>
          </w:tcPr>
          <w:p w14:paraId="26643BCB" w14:textId="77777777" w:rsidR="00695ED1" w:rsidRPr="003040DC" w:rsidRDefault="00695ED1" w:rsidP="008F1E55"/>
        </w:tc>
      </w:tr>
      <w:tr w:rsidR="001F5E28" w:rsidRPr="003040DC" w14:paraId="7A807463" w14:textId="77777777" w:rsidTr="00DC2D4B">
        <w:trPr>
          <w:gridAfter w:val="2"/>
          <w:wAfter w:w="1493" w:type="dxa"/>
          <w:trHeight w:hRule="exact" w:val="221"/>
        </w:trPr>
        <w:tc>
          <w:tcPr>
            <w:tcW w:w="358" w:type="dxa"/>
            <w:gridSpan w:val="4"/>
            <w:shd w:val="clear" w:color="auto" w:fill="auto"/>
            <w:vAlign w:val="center"/>
          </w:tcPr>
          <w:p w14:paraId="0C04F694" w14:textId="77777777" w:rsidR="001F5E28" w:rsidRPr="00A6615D" w:rsidRDefault="001D1A6A" w:rsidP="008F1E55">
            <w:pPr>
              <w:spacing w:line="232" w:lineRule="auto"/>
              <w:jc w:val="center"/>
              <w:rPr>
                <w:rFonts w:ascii="Times New Roman" w:eastAsia="Times New Roman" w:hAnsi="Times New Roman" w:cs="Times New Roman"/>
                <w:color w:val="000000"/>
                <w:spacing w:val="-2"/>
                <w:sz w:val="24"/>
                <w:szCs w:val="24"/>
              </w:rPr>
            </w:pPr>
            <w:r w:rsidRPr="00A6615D">
              <w:rPr>
                <w:rFonts w:ascii="Times New Roman" w:eastAsia="Times New Roman" w:hAnsi="Times New Roman" w:cs="Times New Roman"/>
                <w:b/>
                <w:color w:val="000000"/>
                <w:spacing w:val="-2"/>
                <w:sz w:val="24"/>
                <w:szCs w:val="24"/>
              </w:rPr>
              <w:t>7</w:t>
            </w:r>
            <w:r w:rsidRPr="00A6615D">
              <w:rPr>
                <w:rFonts w:ascii="Times New Roman" w:eastAsia="Times New Roman" w:hAnsi="Times New Roman" w:cs="Times New Roman"/>
                <w:color w:val="000000"/>
                <w:spacing w:val="-2"/>
                <w:sz w:val="24"/>
                <w:szCs w:val="24"/>
              </w:rPr>
              <w:t>.</w:t>
            </w:r>
          </w:p>
        </w:tc>
        <w:tc>
          <w:tcPr>
            <w:tcW w:w="104" w:type="dxa"/>
            <w:gridSpan w:val="4"/>
          </w:tcPr>
          <w:p w14:paraId="35743B32" w14:textId="77777777" w:rsidR="001F5E28" w:rsidRPr="007E26E9" w:rsidRDefault="001F5E28" w:rsidP="008F1E55"/>
        </w:tc>
        <w:tc>
          <w:tcPr>
            <w:tcW w:w="9474" w:type="dxa"/>
            <w:gridSpan w:val="11"/>
            <w:vMerge w:val="restart"/>
          </w:tcPr>
          <w:p w14:paraId="470FC62E" w14:textId="77777777" w:rsidR="00695ED1" w:rsidRPr="007E26E9" w:rsidRDefault="00695ED1" w:rsidP="00695ED1">
            <w:pPr>
              <w:jc w:val="both"/>
              <w:rPr>
                <w:rFonts w:ascii="Times New Roman" w:eastAsia="Times New Roman" w:hAnsi="Times New Roman" w:cs="Times New Roman"/>
                <w:b/>
                <w:sz w:val="24"/>
                <w:lang w:val="en-US" w:eastAsia="en-US"/>
              </w:rPr>
            </w:pPr>
            <w:r w:rsidRPr="007E26E9">
              <w:rPr>
                <w:rFonts w:ascii="Times New Roman" w:eastAsia="Times New Roman" w:hAnsi="Times New Roman" w:cs="Times New Roman"/>
                <w:b/>
                <w:sz w:val="24"/>
                <w:lang w:eastAsia="en-US"/>
              </w:rPr>
              <w:t>Выручка компании за год составила 1</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 тенге. Торговая дебиторская задолженность на начало года и конец составляла соответственно 20</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 тенге и 25</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 тенге. Кредиторская задолженность на начало и конец составляла соответственно 15</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000 и 25</w:t>
            </w:r>
            <w:r w:rsidRPr="007E26E9">
              <w:rPr>
                <w:rFonts w:ascii="Times New Roman" w:eastAsia="Times New Roman" w:hAnsi="Times New Roman" w:cs="Times New Roman"/>
                <w:b/>
                <w:sz w:val="24"/>
                <w:lang w:val="en-US" w:eastAsia="en-US"/>
              </w:rPr>
              <w:t> </w:t>
            </w:r>
            <w:r w:rsidRPr="007E26E9">
              <w:rPr>
                <w:rFonts w:ascii="Times New Roman" w:eastAsia="Times New Roman" w:hAnsi="Times New Roman" w:cs="Times New Roman"/>
                <w:b/>
                <w:sz w:val="24"/>
                <w:lang w:eastAsia="en-US"/>
              </w:rPr>
              <w:t xml:space="preserve">000 тенге. </w:t>
            </w:r>
            <w:proofErr w:type="spellStart"/>
            <w:r w:rsidRPr="007E26E9">
              <w:rPr>
                <w:rFonts w:ascii="Times New Roman" w:eastAsia="Times New Roman" w:hAnsi="Times New Roman" w:cs="Times New Roman"/>
                <w:b/>
                <w:sz w:val="24"/>
                <w:lang w:val="en-US" w:eastAsia="en-US"/>
              </w:rPr>
              <w:t>Поступление</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денежных</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средств</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от</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операционной</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деятельности</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равно</w:t>
            </w:r>
            <w:proofErr w:type="spellEnd"/>
            <w:r w:rsidRPr="007E26E9">
              <w:rPr>
                <w:rFonts w:ascii="Times New Roman" w:eastAsia="Times New Roman" w:hAnsi="Times New Roman" w:cs="Times New Roman"/>
                <w:b/>
                <w:sz w:val="24"/>
                <w:lang w:val="en-US" w:eastAsia="en-US"/>
              </w:rPr>
              <w:t>:</w:t>
            </w:r>
          </w:p>
          <w:p w14:paraId="4332A475" w14:textId="77777777" w:rsidR="001F5E28" w:rsidRPr="007E26E9" w:rsidRDefault="001F5E28" w:rsidP="006F67F1">
            <w:pPr>
              <w:rPr>
                <w:rFonts w:ascii="Times New Roman" w:hAnsi="Times New Roman" w:cs="Times New Roman"/>
                <w:sz w:val="24"/>
                <w:szCs w:val="24"/>
              </w:rPr>
            </w:pPr>
          </w:p>
        </w:tc>
        <w:tc>
          <w:tcPr>
            <w:tcW w:w="412" w:type="dxa"/>
            <w:gridSpan w:val="5"/>
          </w:tcPr>
          <w:p w14:paraId="08DBFCDE" w14:textId="77777777" w:rsidR="001F5E28" w:rsidRPr="003040DC" w:rsidRDefault="001F5E28" w:rsidP="008F1E55"/>
        </w:tc>
      </w:tr>
      <w:tr w:rsidR="001F5E28" w:rsidRPr="003040DC" w14:paraId="7C786155" w14:textId="77777777" w:rsidTr="00695ED1">
        <w:trPr>
          <w:gridAfter w:val="2"/>
          <w:wAfter w:w="1493" w:type="dxa"/>
          <w:trHeight w:hRule="exact" w:val="1240"/>
        </w:trPr>
        <w:tc>
          <w:tcPr>
            <w:tcW w:w="462" w:type="dxa"/>
            <w:gridSpan w:val="8"/>
          </w:tcPr>
          <w:p w14:paraId="2CFDEC75" w14:textId="77777777" w:rsidR="001F5E28" w:rsidRPr="007E26E9" w:rsidRDefault="001F5E28" w:rsidP="008F1E55"/>
        </w:tc>
        <w:tc>
          <w:tcPr>
            <w:tcW w:w="9474" w:type="dxa"/>
            <w:gridSpan w:val="11"/>
            <w:vMerge/>
          </w:tcPr>
          <w:p w14:paraId="24650CF6" w14:textId="77777777" w:rsidR="001F5E28" w:rsidRPr="007E26E9" w:rsidRDefault="001F5E28" w:rsidP="006F67F1">
            <w:pPr>
              <w:rPr>
                <w:rFonts w:ascii="Times New Roman" w:hAnsi="Times New Roman" w:cs="Times New Roman"/>
                <w:sz w:val="24"/>
                <w:szCs w:val="24"/>
              </w:rPr>
            </w:pPr>
          </w:p>
        </w:tc>
        <w:tc>
          <w:tcPr>
            <w:tcW w:w="412" w:type="dxa"/>
            <w:gridSpan w:val="5"/>
          </w:tcPr>
          <w:p w14:paraId="53AF05A5" w14:textId="77777777" w:rsidR="001F5E28" w:rsidRPr="003040DC" w:rsidRDefault="001F5E28" w:rsidP="008F1E55"/>
        </w:tc>
      </w:tr>
      <w:tr w:rsidR="00A6615D" w:rsidRPr="003040DC" w14:paraId="43A4D8AC" w14:textId="77777777" w:rsidTr="00DC2D4B">
        <w:trPr>
          <w:gridAfter w:val="2"/>
          <w:wAfter w:w="1493" w:type="dxa"/>
          <w:trHeight w:hRule="exact" w:val="303"/>
        </w:trPr>
        <w:tc>
          <w:tcPr>
            <w:tcW w:w="851" w:type="dxa"/>
            <w:gridSpan w:val="11"/>
          </w:tcPr>
          <w:p w14:paraId="313AE447" w14:textId="77777777" w:rsidR="00A6615D" w:rsidRPr="007E26E9" w:rsidRDefault="00A6615D" w:rsidP="008F1E55"/>
        </w:tc>
        <w:tc>
          <w:tcPr>
            <w:tcW w:w="283" w:type="dxa"/>
            <w:shd w:val="clear" w:color="auto" w:fill="auto"/>
          </w:tcPr>
          <w:p w14:paraId="3B544EEF" w14:textId="77777777" w:rsidR="00A6615D" w:rsidRPr="007E26E9" w:rsidRDefault="00A6615D"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2C650A2E" w14:textId="77777777" w:rsidR="00695ED1" w:rsidRPr="007E26E9" w:rsidRDefault="00695ED1" w:rsidP="00695ED1">
            <w:pPr>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 xml:space="preserve">980 000  </w:t>
            </w:r>
            <w:proofErr w:type="spellStart"/>
            <w:r w:rsidRPr="007E26E9">
              <w:rPr>
                <w:rFonts w:ascii="Times New Roman" w:eastAsia="Times New Roman" w:hAnsi="Times New Roman" w:cs="Times New Roman"/>
                <w:sz w:val="24"/>
                <w:lang w:val="en-US" w:eastAsia="en-US"/>
              </w:rPr>
              <w:t>тенге</w:t>
            </w:r>
            <w:proofErr w:type="spellEnd"/>
            <w:r w:rsidRPr="007E26E9">
              <w:rPr>
                <w:rFonts w:ascii="Times New Roman" w:eastAsia="Times New Roman" w:hAnsi="Times New Roman" w:cs="Times New Roman"/>
                <w:sz w:val="24"/>
                <w:lang w:val="en-US" w:eastAsia="en-US"/>
              </w:rPr>
              <w:t xml:space="preserve"> </w:t>
            </w:r>
          </w:p>
          <w:p w14:paraId="3B445B02" w14:textId="77777777" w:rsidR="00A6615D" w:rsidRPr="007E26E9" w:rsidRDefault="00A6615D" w:rsidP="00A6615D">
            <w:pPr>
              <w:tabs>
                <w:tab w:val="left" w:pos="709"/>
              </w:tabs>
              <w:jc w:val="both"/>
              <w:rPr>
                <w:rFonts w:ascii="Times New Roman" w:hAnsi="Times New Roman"/>
                <w:sz w:val="24"/>
                <w:shd w:val="clear" w:color="auto" w:fill="FFFFFF"/>
              </w:rPr>
            </w:pPr>
          </w:p>
        </w:tc>
        <w:tc>
          <w:tcPr>
            <w:tcW w:w="412" w:type="dxa"/>
            <w:gridSpan w:val="5"/>
          </w:tcPr>
          <w:p w14:paraId="48641C77" w14:textId="77777777" w:rsidR="00A6615D" w:rsidRPr="003040DC" w:rsidRDefault="00A6615D" w:rsidP="008F1E55"/>
        </w:tc>
      </w:tr>
      <w:tr w:rsidR="00A6615D" w:rsidRPr="003040DC" w14:paraId="7EAFE801" w14:textId="77777777" w:rsidTr="00DC2D4B">
        <w:trPr>
          <w:gridAfter w:val="2"/>
          <w:wAfter w:w="1493" w:type="dxa"/>
          <w:trHeight w:hRule="exact" w:val="271"/>
        </w:trPr>
        <w:tc>
          <w:tcPr>
            <w:tcW w:w="851" w:type="dxa"/>
            <w:gridSpan w:val="11"/>
          </w:tcPr>
          <w:p w14:paraId="2619175A" w14:textId="77777777" w:rsidR="00A6615D" w:rsidRPr="007E26E9" w:rsidRDefault="00A6615D" w:rsidP="003040DC">
            <w:pPr>
              <w:rPr>
                <w:rFonts w:ascii="Times New Roman" w:hAnsi="Times New Roman" w:cs="Times New Roman"/>
                <w:sz w:val="24"/>
                <w:szCs w:val="24"/>
              </w:rPr>
            </w:pPr>
          </w:p>
        </w:tc>
        <w:tc>
          <w:tcPr>
            <w:tcW w:w="283" w:type="dxa"/>
            <w:shd w:val="clear" w:color="auto" w:fill="auto"/>
          </w:tcPr>
          <w:p w14:paraId="2BA19B82" w14:textId="77777777" w:rsidR="00A6615D" w:rsidRPr="007E26E9" w:rsidRDefault="00A6615D" w:rsidP="003040DC">
            <w:pPr>
              <w:rPr>
                <w:rFonts w:ascii="Times New Roman" w:hAnsi="Times New Roman" w:cs="Times New Roman"/>
                <w:sz w:val="24"/>
                <w:szCs w:val="24"/>
                <w:lang w:val="en-US"/>
              </w:rPr>
            </w:pPr>
            <w:r w:rsidRPr="007E26E9">
              <w:rPr>
                <w:rFonts w:ascii="Times New Roman" w:hAnsi="Times New Roman" w:cs="Times New Roman"/>
                <w:sz w:val="24"/>
                <w:szCs w:val="24"/>
                <w:lang w:val="en-US"/>
              </w:rPr>
              <w:t>B.</w:t>
            </w:r>
          </w:p>
        </w:tc>
        <w:tc>
          <w:tcPr>
            <w:tcW w:w="8802" w:type="dxa"/>
            <w:gridSpan w:val="7"/>
            <w:shd w:val="clear" w:color="auto" w:fill="auto"/>
          </w:tcPr>
          <w:p w14:paraId="71D78C76"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995 </w:t>
            </w:r>
            <w:proofErr w:type="gramStart"/>
            <w:r w:rsidRPr="007E26E9">
              <w:rPr>
                <w:rFonts w:ascii="Times New Roman" w:hAnsi="Times New Roman" w:cs="Times New Roman"/>
                <w:sz w:val="24"/>
                <w:szCs w:val="24"/>
              </w:rPr>
              <w:t>000  тенге</w:t>
            </w:r>
            <w:proofErr w:type="gramEnd"/>
          </w:p>
          <w:p w14:paraId="75347A95" w14:textId="77777777" w:rsidR="00A6615D" w:rsidRPr="007E26E9" w:rsidRDefault="00A6615D" w:rsidP="00A6615D">
            <w:pPr>
              <w:tabs>
                <w:tab w:val="left" w:pos="709"/>
              </w:tabs>
              <w:jc w:val="both"/>
              <w:rPr>
                <w:rFonts w:ascii="Times New Roman" w:hAnsi="Times New Roman"/>
                <w:sz w:val="24"/>
              </w:rPr>
            </w:pPr>
          </w:p>
        </w:tc>
        <w:tc>
          <w:tcPr>
            <w:tcW w:w="412" w:type="dxa"/>
            <w:gridSpan w:val="5"/>
          </w:tcPr>
          <w:p w14:paraId="794F9FBC" w14:textId="77777777" w:rsidR="00A6615D" w:rsidRPr="003040DC" w:rsidRDefault="00A6615D" w:rsidP="008F1E55"/>
        </w:tc>
      </w:tr>
      <w:tr w:rsidR="00A6615D" w:rsidRPr="003040DC" w14:paraId="26057694" w14:textId="77777777" w:rsidTr="00DC2D4B">
        <w:trPr>
          <w:gridAfter w:val="2"/>
          <w:wAfter w:w="1493" w:type="dxa"/>
          <w:trHeight w:hRule="exact" w:val="245"/>
        </w:trPr>
        <w:tc>
          <w:tcPr>
            <w:tcW w:w="851" w:type="dxa"/>
            <w:gridSpan w:val="11"/>
          </w:tcPr>
          <w:p w14:paraId="3D64602E" w14:textId="77777777" w:rsidR="00A6615D" w:rsidRPr="007E26E9" w:rsidRDefault="00A6615D" w:rsidP="003040DC">
            <w:pPr>
              <w:rPr>
                <w:rFonts w:ascii="Times New Roman" w:hAnsi="Times New Roman" w:cs="Times New Roman"/>
                <w:sz w:val="24"/>
                <w:szCs w:val="24"/>
              </w:rPr>
            </w:pPr>
          </w:p>
        </w:tc>
        <w:tc>
          <w:tcPr>
            <w:tcW w:w="283" w:type="dxa"/>
            <w:shd w:val="clear" w:color="auto" w:fill="auto"/>
          </w:tcPr>
          <w:p w14:paraId="4ECA9B41" w14:textId="77777777" w:rsidR="00A6615D" w:rsidRPr="007E26E9" w:rsidRDefault="00A6615D" w:rsidP="003040DC">
            <w:pPr>
              <w:rPr>
                <w:rFonts w:ascii="Times New Roman" w:hAnsi="Times New Roman" w:cs="Times New Roman"/>
                <w:sz w:val="24"/>
                <w:szCs w:val="24"/>
              </w:rPr>
            </w:pPr>
            <w:r w:rsidRPr="007E26E9">
              <w:rPr>
                <w:rFonts w:ascii="Times New Roman" w:hAnsi="Times New Roman" w:cs="Times New Roman"/>
                <w:sz w:val="24"/>
                <w:szCs w:val="24"/>
              </w:rPr>
              <w:t>C.</w:t>
            </w:r>
          </w:p>
        </w:tc>
        <w:tc>
          <w:tcPr>
            <w:tcW w:w="8802" w:type="dxa"/>
            <w:gridSpan w:val="7"/>
            <w:shd w:val="clear" w:color="auto" w:fill="auto"/>
          </w:tcPr>
          <w:p w14:paraId="4DB2DE96" w14:textId="77777777" w:rsidR="00695ED1" w:rsidRPr="007E26E9" w:rsidRDefault="00695ED1" w:rsidP="00695ED1">
            <w:pPr>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 xml:space="preserve">975 000  </w:t>
            </w:r>
            <w:proofErr w:type="spellStart"/>
            <w:r w:rsidRPr="007E26E9">
              <w:rPr>
                <w:rFonts w:ascii="Times New Roman" w:eastAsia="Times New Roman" w:hAnsi="Times New Roman" w:cs="Times New Roman"/>
                <w:sz w:val="24"/>
                <w:lang w:val="en-US" w:eastAsia="en-US"/>
              </w:rPr>
              <w:t>тенге</w:t>
            </w:r>
            <w:proofErr w:type="spellEnd"/>
          </w:p>
          <w:p w14:paraId="6211EF64" w14:textId="77777777" w:rsidR="00A6615D" w:rsidRPr="007E26E9" w:rsidRDefault="00A6615D" w:rsidP="00A6615D">
            <w:pPr>
              <w:rPr>
                <w:rFonts w:ascii="Times New Roman" w:hAnsi="Times New Roman" w:cs="Times New Roman"/>
                <w:sz w:val="24"/>
                <w:szCs w:val="24"/>
              </w:rPr>
            </w:pPr>
          </w:p>
        </w:tc>
        <w:tc>
          <w:tcPr>
            <w:tcW w:w="412" w:type="dxa"/>
            <w:gridSpan w:val="5"/>
          </w:tcPr>
          <w:p w14:paraId="6519B36E" w14:textId="77777777" w:rsidR="00A6615D" w:rsidRPr="003040DC" w:rsidRDefault="00A6615D" w:rsidP="008F1E55"/>
        </w:tc>
      </w:tr>
      <w:tr w:rsidR="00A6615D" w:rsidRPr="003040DC" w14:paraId="3422DD8D" w14:textId="77777777" w:rsidTr="00DC2D4B">
        <w:trPr>
          <w:gridAfter w:val="2"/>
          <w:wAfter w:w="1493" w:type="dxa"/>
          <w:trHeight w:hRule="exact" w:val="399"/>
        </w:trPr>
        <w:tc>
          <w:tcPr>
            <w:tcW w:w="851" w:type="dxa"/>
            <w:gridSpan w:val="11"/>
          </w:tcPr>
          <w:p w14:paraId="3AA2C9A8" w14:textId="77777777" w:rsidR="00A6615D" w:rsidRPr="007E26E9" w:rsidRDefault="00A6615D" w:rsidP="008F1E55"/>
        </w:tc>
        <w:tc>
          <w:tcPr>
            <w:tcW w:w="283" w:type="dxa"/>
            <w:shd w:val="clear" w:color="auto" w:fill="auto"/>
          </w:tcPr>
          <w:p w14:paraId="121F0D39" w14:textId="77777777" w:rsidR="00A6615D" w:rsidRPr="007E26E9" w:rsidRDefault="00A6615D"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4C4AF95B" w14:textId="77777777" w:rsidR="00695ED1" w:rsidRPr="007E26E9" w:rsidRDefault="00695ED1" w:rsidP="00695ED1">
            <w:pPr>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 xml:space="preserve">1 000 000 </w:t>
            </w:r>
            <w:proofErr w:type="spellStart"/>
            <w:r w:rsidRPr="007E26E9">
              <w:rPr>
                <w:rFonts w:ascii="Times New Roman" w:eastAsia="Times New Roman" w:hAnsi="Times New Roman" w:cs="Times New Roman"/>
                <w:sz w:val="24"/>
                <w:lang w:val="en-US" w:eastAsia="en-US"/>
              </w:rPr>
              <w:t>тенге</w:t>
            </w:r>
            <w:proofErr w:type="spellEnd"/>
          </w:p>
          <w:p w14:paraId="734CF3FE" w14:textId="77777777" w:rsidR="00A6615D" w:rsidRPr="007E26E9" w:rsidRDefault="00A6615D" w:rsidP="00A6615D">
            <w:pPr>
              <w:tabs>
                <w:tab w:val="left" w:pos="709"/>
              </w:tabs>
              <w:jc w:val="both"/>
              <w:rPr>
                <w:rFonts w:ascii="Times New Roman" w:hAnsi="Times New Roman"/>
                <w:sz w:val="24"/>
              </w:rPr>
            </w:pPr>
          </w:p>
        </w:tc>
        <w:tc>
          <w:tcPr>
            <w:tcW w:w="412" w:type="dxa"/>
            <w:gridSpan w:val="5"/>
          </w:tcPr>
          <w:p w14:paraId="6A39529A" w14:textId="77777777" w:rsidR="00A6615D" w:rsidRPr="003040DC" w:rsidRDefault="00A6615D" w:rsidP="008F1E55"/>
        </w:tc>
      </w:tr>
      <w:tr w:rsidR="001F5E28" w:rsidRPr="003040DC" w14:paraId="1D696EEF" w14:textId="77777777" w:rsidTr="00DC2D4B">
        <w:trPr>
          <w:gridAfter w:val="2"/>
          <w:wAfter w:w="1493" w:type="dxa"/>
          <w:trHeight w:hRule="exact" w:val="278"/>
        </w:trPr>
        <w:tc>
          <w:tcPr>
            <w:tcW w:w="358" w:type="dxa"/>
            <w:gridSpan w:val="4"/>
            <w:shd w:val="clear" w:color="auto" w:fill="auto"/>
            <w:vAlign w:val="center"/>
          </w:tcPr>
          <w:p w14:paraId="389A2A83"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8.</w:t>
            </w:r>
          </w:p>
        </w:tc>
        <w:tc>
          <w:tcPr>
            <w:tcW w:w="68" w:type="dxa"/>
            <w:gridSpan w:val="2"/>
          </w:tcPr>
          <w:p w14:paraId="0D5DB796" w14:textId="77777777" w:rsidR="001F5E28" w:rsidRPr="00A6615D" w:rsidRDefault="001F5E28" w:rsidP="008F1E55"/>
        </w:tc>
        <w:tc>
          <w:tcPr>
            <w:tcW w:w="9510" w:type="dxa"/>
            <w:gridSpan w:val="13"/>
            <w:vMerge w:val="restart"/>
          </w:tcPr>
          <w:p w14:paraId="5F58C0B8" w14:textId="77777777" w:rsidR="001F5E28" w:rsidRPr="007E26E9" w:rsidRDefault="00952884" w:rsidP="00952884">
            <w:pPr>
              <w:jc w:val="both"/>
              <w:rPr>
                <w:rFonts w:ascii="Times New Roman" w:hAnsi="Times New Roman" w:cs="Times New Roman"/>
                <w:sz w:val="24"/>
                <w:szCs w:val="24"/>
              </w:rPr>
            </w:pPr>
            <w:r w:rsidRPr="007E26E9">
              <w:rPr>
                <w:rFonts w:ascii="Times New Roman" w:hAnsi="Times New Roman"/>
                <w:b/>
                <w:sz w:val="24"/>
              </w:rPr>
              <w:t>В соответствии с МСФО (IFRS) 7 какой один из следующих терминов лучше всего описывает риск изменений в стоимости финансового инструмента в связи с изменениями рыночных ставок процента?</w:t>
            </w:r>
          </w:p>
        </w:tc>
        <w:tc>
          <w:tcPr>
            <w:tcW w:w="412" w:type="dxa"/>
            <w:gridSpan w:val="5"/>
          </w:tcPr>
          <w:p w14:paraId="6AE63AC4" w14:textId="77777777" w:rsidR="001F5E28" w:rsidRPr="003040DC" w:rsidRDefault="001F5E28" w:rsidP="008F1E55"/>
        </w:tc>
      </w:tr>
      <w:tr w:rsidR="001F5E28" w:rsidRPr="003040DC" w14:paraId="5CED5993" w14:textId="77777777" w:rsidTr="00952884">
        <w:trPr>
          <w:gridAfter w:val="2"/>
          <w:wAfter w:w="1493" w:type="dxa"/>
          <w:trHeight w:hRule="exact" w:val="559"/>
        </w:trPr>
        <w:tc>
          <w:tcPr>
            <w:tcW w:w="426" w:type="dxa"/>
            <w:gridSpan w:val="6"/>
          </w:tcPr>
          <w:p w14:paraId="70D198DE" w14:textId="77777777" w:rsidR="001F5E28" w:rsidRPr="00A6615D" w:rsidRDefault="001F5E28" w:rsidP="008F1E55"/>
        </w:tc>
        <w:tc>
          <w:tcPr>
            <w:tcW w:w="9510" w:type="dxa"/>
            <w:gridSpan w:val="13"/>
            <w:vMerge/>
          </w:tcPr>
          <w:p w14:paraId="33E278E1" w14:textId="77777777" w:rsidR="001F5E28" w:rsidRPr="007E26E9" w:rsidRDefault="001F5E28" w:rsidP="006F67F1">
            <w:pPr>
              <w:rPr>
                <w:rFonts w:ascii="Times New Roman" w:hAnsi="Times New Roman" w:cs="Times New Roman"/>
                <w:sz w:val="24"/>
                <w:szCs w:val="24"/>
              </w:rPr>
            </w:pPr>
          </w:p>
        </w:tc>
        <w:tc>
          <w:tcPr>
            <w:tcW w:w="412" w:type="dxa"/>
            <w:gridSpan w:val="5"/>
          </w:tcPr>
          <w:p w14:paraId="12442FE0" w14:textId="77777777" w:rsidR="001F5E28" w:rsidRPr="003040DC" w:rsidRDefault="001F5E28" w:rsidP="008F1E55"/>
        </w:tc>
      </w:tr>
      <w:tr w:rsidR="00952884" w:rsidRPr="003040DC" w14:paraId="42F664D3" w14:textId="77777777" w:rsidTr="00DC2D4B">
        <w:trPr>
          <w:gridAfter w:val="2"/>
          <w:wAfter w:w="1493" w:type="dxa"/>
          <w:trHeight w:hRule="exact" w:val="271"/>
        </w:trPr>
        <w:tc>
          <w:tcPr>
            <w:tcW w:w="851" w:type="dxa"/>
            <w:gridSpan w:val="11"/>
          </w:tcPr>
          <w:p w14:paraId="189234E5" w14:textId="77777777" w:rsidR="00952884" w:rsidRPr="007E26E9" w:rsidRDefault="00952884" w:rsidP="008F1E55"/>
        </w:tc>
        <w:tc>
          <w:tcPr>
            <w:tcW w:w="344" w:type="dxa"/>
            <w:gridSpan w:val="3"/>
            <w:shd w:val="clear" w:color="auto" w:fill="auto"/>
          </w:tcPr>
          <w:p w14:paraId="3C03FC86"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7FFB7785" w14:textId="77777777" w:rsidR="00952884" w:rsidRPr="007E26E9" w:rsidRDefault="00952884" w:rsidP="00952884">
            <w:pPr>
              <w:widowControl w:val="0"/>
              <w:jc w:val="both"/>
              <w:rPr>
                <w:rFonts w:ascii="Times New Roman" w:hAnsi="Times New Roman"/>
                <w:sz w:val="24"/>
              </w:rPr>
            </w:pPr>
            <w:r w:rsidRPr="007E26E9">
              <w:rPr>
                <w:rFonts w:ascii="Times New Roman" w:hAnsi="Times New Roman"/>
                <w:sz w:val="24"/>
              </w:rPr>
              <w:t>Кредитный риск</w:t>
            </w:r>
          </w:p>
        </w:tc>
        <w:tc>
          <w:tcPr>
            <w:tcW w:w="412" w:type="dxa"/>
            <w:gridSpan w:val="5"/>
          </w:tcPr>
          <w:p w14:paraId="6D251729" w14:textId="77777777" w:rsidR="00952884" w:rsidRPr="003040DC" w:rsidRDefault="00952884" w:rsidP="008F1E55"/>
        </w:tc>
      </w:tr>
      <w:tr w:rsidR="00952884" w:rsidRPr="003040DC" w14:paraId="5228297B" w14:textId="77777777" w:rsidTr="00952884">
        <w:trPr>
          <w:gridAfter w:val="2"/>
          <w:wAfter w:w="1493" w:type="dxa"/>
          <w:trHeight w:hRule="exact" w:val="584"/>
        </w:trPr>
        <w:tc>
          <w:tcPr>
            <w:tcW w:w="851" w:type="dxa"/>
            <w:gridSpan w:val="11"/>
          </w:tcPr>
          <w:p w14:paraId="0186BFE8" w14:textId="77777777" w:rsidR="00952884" w:rsidRPr="007E26E9" w:rsidRDefault="00952884" w:rsidP="008F1E55"/>
        </w:tc>
        <w:tc>
          <w:tcPr>
            <w:tcW w:w="344" w:type="dxa"/>
            <w:gridSpan w:val="3"/>
            <w:shd w:val="clear" w:color="auto" w:fill="auto"/>
          </w:tcPr>
          <w:p w14:paraId="297CE52C"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B.</w:t>
            </w:r>
          </w:p>
          <w:p w14:paraId="3770A42D"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 xml:space="preserve">С. </w:t>
            </w:r>
          </w:p>
        </w:tc>
        <w:tc>
          <w:tcPr>
            <w:tcW w:w="8741" w:type="dxa"/>
            <w:gridSpan w:val="5"/>
            <w:shd w:val="clear" w:color="auto" w:fill="auto"/>
          </w:tcPr>
          <w:p w14:paraId="7757137F" w14:textId="77777777" w:rsidR="00952884" w:rsidRPr="007E26E9" w:rsidRDefault="00952884" w:rsidP="00952884">
            <w:pPr>
              <w:widowControl w:val="0"/>
              <w:jc w:val="both"/>
              <w:rPr>
                <w:rFonts w:ascii="Times New Roman" w:hAnsi="Times New Roman"/>
                <w:sz w:val="24"/>
              </w:rPr>
            </w:pPr>
            <w:r w:rsidRPr="007E26E9">
              <w:rPr>
                <w:rFonts w:ascii="Times New Roman" w:hAnsi="Times New Roman"/>
                <w:sz w:val="24"/>
              </w:rPr>
              <w:t>Риск ликвидности</w:t>
            </w:r>
          </w:p>
          <w:p w14:paraId="6293D9AF" w14:textId="77777777" w:rsidR="00952884" w:rsidRPr="007E26E9" w:rsidRDefault="00952884" w:rsidP="007E26E9">
            <w:pPr>
              <w:rPr>
                <w:rFonts w:ascii="Times New Roman" w:hAnsi="Times New Roman" w:cs="Times New Roman"/>
                <w:sz w:val="24"/>
                <w:szCs w:val="24"/>
              </w:rPr>
            </w:pPr>
            <w:r w:rsidRPr="007E26E9">
              <w:rPr>
                <w:rFonts w:ascii="Times New Roman" w:hAnsi="Times New Roman" w:cs="Times New Roman"/>
                <w:sz w:val="24"/>
                <w:szCs w:val="24"/>
              </w:rPr>
              <w:t>Риск ставки процента</w:t>
            </w:r>
          </w:p>
          <w:p w14:paraId="5D12F3CD" w14:textId="77777777" w:rsidR="00952884" w:rsidRPr="007E26E9" w:rsidRDefault="00952884" w:rsidP="00952884">
            <w:pPr>
              <w:widowControl w:val="0"/>
              <w:jc w:val="both"/>
              <w:rPr>
                <w:rFonts w:ascii="Times New Roman" w:hAnsi="Times New Roman"/>
                <w:sz w:val="24"/>
              </w:rPr>
            </w:pPr>
          </w:p>
        </w:tc>
        <w:tc>
          <w:tcPr>
            <w:tcW w:w="412" w:type="dxa"/>
            <w:gridSpan w:val="5"/>
          </w:tcPr>
          <w:p w14:paraId="3B1FE886" w14:textId="77777777" w:rsidR="00952884" w:rsidRPr="003040DC" w:rsidRDefault="00952884" w:rsidP="008F1E55">
            <w:pPr>
              <w:rPr>
                <w:rFonts w:ascii="Times New Roman" w:hAnsi="Times New Roman" w:cs="Times New Roman"/>
                <w:sz w:val="24"/>
                <w:szCs w:val="24"/>
              </w:rPr>
            </w:pPr>
          </w:p>
        </w:tc>
      </w:tr>
      <w:tr w:rsidR="00952884" w:rsidRPr="003040DC" w14:paraId="050AD05D" w14:textId="77777777" w:rsidTr="00DC2D4B">
        <w:trPr>
          <w:gridAfter w:val="2"/>
          <w:wAfter w:w="1493" w:type="dxa"/>
          <w:trHeight w:hRule="exact" w:val="292"/>
        </w:trPr>
        <w:tc>
          <w:tcPr>
            <w:tcW w:w="851" w:type="dxa"/>
            <w:gridSpan w:val="11"/>
          </w:tcPr>
          <w:p w14:paraId="69CC347D" w14:textId="77777777" w:rsidR="00952884" w:rsidRPr="007E26E9" w:rsidRDefault="00952884" w:rsidP="008F1E55"/>
        </w:tc>
        <w:tc>
          <w:tcPr>
            <w:tcW w:w="344" w:type="dxa"/>
            <w:gridSpan w:val="3"/>
            <w:shd w:val="clear" w:color="auto" w:fill="auto"/>
          </w:tcPr>
          <w:p w14:paraId="5A069353"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494EB0EB" w14:textId="77777777" w:rsidR="00952884" w:rsidRPr="007E26E9" w:rsidRDefault="00952884" w:rsidP="00952884">
            <w:pPr>
              <w:widowControl w:val="0"/>
              <w:spacing w:line="276" w:lineRule="auto"/>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Рыночный</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риск</w:t>
            </w:r>
            <w:proofErr w:type="spellEnd"/>
          </w:p>
          <w:p w14:paraId="6AE5F213" w14:textId="77777777" w:rsidR="00952884" w:rsidRPr="007E26E9" w:rsidRDefault="00952884" w:rsidP="00952884">
            <w:pPr>
              <w:widowControl w:val="0"/>
              <w:jc w:val="both"/>
              <w:rPr>
                <w:rFonts w:ascii="Times New Roman" w:hAnsi="Times New Roman"/>
                <w:sz w:val="24"/>
                <w:shd w:val="clear" w:color="auto" w:fill="FFFF00"/>
              </w:rPr>
            </w:pPr>
          </w:p>
        </w:tc>
        <w:tc>
          <w:tcPr>
            <w:tcW w:w="412" w:type="dxa"/>
            <w:gridSpan w:val="5"/>
          </w:tcPr>
          <w:p w14:paraId="1284A06A" w14:textId="77777777" w:rsidR="00952884" w:rsidRDefault="00952884"/>
        </w:tc>
      </w:tr>
      <w:tr w:rsidR="001F5E28" w:rsidRPr="003040DC" w14:paraId="762FC439" w14:textId="77777777" w:rsidTr="00DC2D4B">
        <w:trPr>
          <w:gridAfter w:val="2"/>
          <w:wAfter w:w="1493" w:type="dxa"/>
          <w:trHeight w:hRule="exact" w:val="209"/>
        </w:trPr>
        <w:tc>
          <w:tcPr>
            <w:tcW w:w="358" w:type="dxa"/>
            <w:gridSpan w:val="4"/>
            <w:shd w:val="clear" w:color="auto" w:fill="auto"/>
            <w:vAlign w:val="center"/>
          </w:tcPr>
          <w:p w14:paraId="0AE828B3" w14:textId="77777777" w:rsidR="001F5E28" w:rsidRPr="00A6615D" w:rsidRDefault="001D1A6A" w:rsidP="00EA365E">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9.</w:t>
            </w:r>
          </w:p>
        </w:tc>
        <w:tc>
          <w:tcPr>
            <w:tcW w:w="21" w:type="dxa"/>
          </w:tcPr>
          <w:p w14:paraId="076E1540" w14:textId="77777777" w:rsidR="001F5E28" w:rsidRPr="00A6615D" w:rsidRDefault="001F5E28" w:rsidP="00EA365E">
            <w:pPr>
              <w:rPr>
                <w:sz w:val="24"/>
                <w:szCs w:val="24"/>
              </w:rPr>
            </w:pPr>
          </w:p>
        </w:tc>
        <w:tc>
          <w:tcPr>
            <w:tcW w:w="9557" w:type="dxa"/>
            <w:gridSpan w:val="14"/>
            <w:vMerge w:val="restart"/>
          </w:tcPr>
          <w:p w14:paraId="2531F0E6" w14:textId="77777777" w:rsidR="00952884" w:rsidRPr="007E26E9" w:rsidRDefault="00952884" w:rsidP="00952884">
            <w:pPr>
              <w:rPr>
                <w:rFonts w:ascii="Times New Roman" w:eastAsia="Times New Roman" w:hAnsi="Times New Roman" w:cs="Times New Roman"/>
                <w:b/>
                <w:sz w:val="24"/>
                <w:lang w:val="en-US" w:eastAsia="en-US"/>
              </w:rPr>
            </w:pPr>
            <w:proofErr w:type="spellStart"/>
            <w:r w:rsidRPr="007E26E9">
              <w:rPr>
                <w:rFonts w:ascii="Times New Roman" w:eastAsia="Times New Roman" w:hAnsi="Times New Roman" w:cs="Times New Roman"/>
                <w:b/>
                <w:sz w:val="24"/>
                <w:lang w:val="en-US" w:eastAsia="en-US"/>
              </w:rPr>
              <w:t>Выходные</w:t>
            </w:r>
            <w:proofErr w:type="spellEnd"/>
            <w:r w:rsidRPr="007E26E9">
              <w:rPr>
                <w:rFonts w:ascii="Times New Roman" w:eastAsia="Times New Roman" w:hAnsi="Times New Roman" w:cs="Times New Roman"/>
                <w:b/>
                <w:sz w:val="24"/>
                <w:lang w:val="en-US" w:eastAsia="en-US"/>
              </w:rPr>
              <w:t xml:space="preserve"> </w:t>
            </w:r>
            <w:proofErr w:type="spellStart"/>
            <w:r w:rsidRPr="007E26E9">
              <w:rPr>
                <w:rFonts w:ascii="Times New Roman" w:eastAsia="Times New Roman" w:hAnsi="Times New Roman" w:cs="Times New Roman"/>
                <w:b/>
                <w:sz w:val="24"/>
                <w:lang w:val="en-US" w:eastAsia="en-US"/>
              </w:rPr>
              <w:t>пособия</w:t>
            </w:r>
            <w:proofErr w:type="spellEnd"/>
            <w:r w:rsidRPr="007E26E9">
              <w:rPr>
                <w:rFonts w:ascii="Times New Roman" w:eastAsia="Times New Roman" w:hAnsi="Times New Roman" w:cs="Times New Roman"/>
                <w:b/>
                <w:sz w:val="24"/>
                <w:lang w:val="en-US" w:eastAsia="en-US"/>
              </w:rPr>
              <w:t>:</w:t>
            </w:r>
          </w:p>
          <w:p w14:paraId="07F36753" w14:textId="77777777" w:rsidR="001F5E28" w:rsidRPr="007E26E9" w:rsidRDefault="001F5E28" w:rsidP="006F67F1">
            <w:pPr>
              <w:rPr>
                <w:rFonts w:ascii="Times New Roman" w:eastAsia="Times New Roman" w:hAnsi="Times New Roman" w:cs="Times New Roman"/>
                <w:b/>
                <w:sz w:val="24"/>
                <w:lang w:val="en-US" w:eastAsia="en-US"/>
              </w:rPr>
            </w:pPr>
          </w:p>
        </w:tc>
        <w:tc>
          <w:tcPr>
            <w:tcW w:w="412" w:type="dxa"/>
            <w:gridSpan w:val="5"/>
          </w:tcPr>
          <w:p w14:paraId="1FCF7E5F" w14:textId="77777777" w:rsidR="001F5E28" w:rsidRPr="003040DC" w:rsidRDefault="001F5E28" w:rsidP="00C3498D"/>
        </w:tc>
      </w:tr>
      <w:tr w:rsidR="001F5E28" w:rsidRPr="003040DC" w14:paraId="31008582" w14:textId="77777777" w:rsidTr="00DC2D4B">
        <w:trPr>
          <w:gridAfter w:val="2"/>
          <w:wAfter w:w="1493" w:type="dxa"/>
          <w:trHeight w:hRule="exact" w:val="80"/>
        </w:trPr>
        <w:tc>
          <w:tcPr>
            <w:tcW w:w="379" w:type="dxa"/>
            <w:gridSpan w:val="5"/>
          </w:tcPr>
          <w:p w14:paraId="2187A403" w14:textId="77777777" w:rsidR="001F5E28" w:rsidRPr="00A6615D" w:rsidRDefault="001F5E28" w:rsidP="00EA365E"/>
        </w:tc>
        <w:tc>
          <w:tcPr>
            <w:tcW w:w="9557" w:type="dxa"/>
            <w:gridSpan w:val="14"/>
            <w:vMerge/>
          </w:tcPr>
          <w:p w14:paraId="6BABD0BE" w14:textId="77777777" w:rsidR="001F5E28" w:rsidRPr="007E26E9" w:rsidRDefault="001F5E28" w:rsidP="006F67F1">
            <w:pPr>
              <w:rPr>
                <w:rFonts w:ascii="Times New Roman" w:hAnsi="Times New Roman" w:cs="Times New Roman"/>
                <w:sz w:val="24"/>
                <w:szCs w:val="24"/>
              </w:rPr>
            </w:pPr>
          </w:p>
        </w:tc>
        <w:tc>
          <w:tcPr>
            <w:tcW w:w="412" w:type="dxa"/>
            <w:gridSpan w:val="5"/>
          </w:tcPr>
          <w:p w14:paraId="3973F811" w14:textId="77777777" w:rsidR="001F5E28" w:rsidRPr="003040DC" w:rsidRDefault="001F5E28" w:rsidP="00C3498D"/>
        </w:tc>
      </w:tr>
      <w:tr w:rsidR="001F5E28" w:rsidRPr="003040DC" w14:paraId="0DC5CCBD" w14:textId="77777777" w:rsidTr="00DC2D4B">
        <w:trPr>
          <w:gridAfter w:val="2"/>
          <w:wAfter w:w="1493" w:type="dxa"/>
          <w:trHeight w:hRule="exact" w:val="80"/>
        </w:trPr>
        <w:tc>
          <w:tcPr>
            <w:tcW w:w="379" w:type="dxa"/>
            <w:gridSpan w:val="5"/>
          </w:tcPr>
          <w:p w14:paraId="7C0EA430" w14:textId="77777777" w:rsidR="001F5E28" w:rsidRPr="00A6615D" w:rsidRDefault="001F5E28" w:rsidP="00EA365E"/>
        </w:tc>
        <w:tc>
          <w:tcPr>
            <w:tcW w:w="9557" w:type="dxa"/>
            <w:gridSpan w:val="14"/>
            <w:vMerge/>
          </w:tcPr>
          <w:p w14:paraId="58BDCF14" w14:textId="77777777" w:rsidR="001F5E28" w:rsidRPr="007E26E9" w:rsidRDefault="001F5E28" w:rsidP="006F67F1">
            <w:pPr>
              <w:rPr>
                <w:rFonts w:ascii="Times New Roman" w:hAnsi="Times New Roman" w:cs="Times New Roman"/>
                <w:sz w:val="24"/>
                <w:szCs w:val="24"/>
              </w:rPr>
            </w:pPr>
          </w:p>
        </w:tc>
        <w:tc>
          <w:tcPr>
            <w:tcW w:w="412" w:type="dxa"/>
            <w:gridSpan w:val="5"/>
          </w:tcPr>
          <w:p w14:paraId="04BE2609" w14:textId="77777777" w:rsidR="001F5E28" w:rsidRPr="003040DC" w:rsidRDefault="001F5E28" w:rsidP="00C3498D"/>
        </w:tc>
      </w:tr>
      <w:tr w:rsidR="001F5E28" w:rsidRPr="003040DC" w14:paraId="41C72B5F" w14:textId="77777777" w:rsidTr="00DC2D4B">
        <w:trPr>
          <w:gridAfter w:val="2"/>
          <w:wAfter w:w="1493" w:type="dxa"/>
          <w:trHeight w:hRule="exact" w:val="80"/>
        </w:trPr>
        <w:tc>
          <w:tcPr>
            <w:tcW w:w="379" w:type="dxa"/>
            <w:gridSpan w:val="5"/>
          </w:tcPr>
          <w:p w14:paraId="784C1B3D" w14:textId="77777777" w:rsidR="001F5E28" w:rsidRPr="00A6615D" w:rsidRDefault="001F5E28" w:rsidP="00EA365E"/>
        </w:tc>
        <w:tc>
          <w:tcPr>
            <w:tcW w:w="9557" w:type="dxa"/>
            <w:gridSpan w:val="14"/>
            <w:vMerge/>
          </w:tcPr>
          <w:p w14:paraId="1ABDF64A" w14:textId="77777777" w:rsidR="001F5E28" w:rsidRPr="007E26E9" w:rsidRDefault="001F5E28" w:rsidP="006F67F1">
            <w:pPr>
              <w:rPr>
                <w:rFonts w:ascii="Times New Roman" w:hAnsi="Times New Roman" w:cs="Times New Roman"/>
                <w:sz w:val="24"/>
                <w:szCs w:val="24"/>
              </w:rPr>
            </w:pPr>
          </w:p>
        </w:tc>
        <w:tc>
          <w:tcPr>
            <w:tcW w:w="412" w:type="dxa"/>
            <w:gridSpan w:val="5"/>
          </w:tcPr>
          <w:p w14:paraId="049E2391" w14:textId="77777777" w:rsidR="001F5E28" w:rsidRPr="003040DC" w:rsidRDefault="001F5E28" w:rsidP="00C3498D"/>
        </w:tc>
      </w:tr>
      <w:tr w:rsidR="00952884" w:rsidRPr="003040DC" w14:paraId="22ABAF59" w14:textId="77777777" w:rsidTr="00DC2D4B">
        <w:trPr>
          <w:gridAfter w:val="2"/>
          <w:wAfter w:w="1493" w:type="dxa"/>
          <w:trHeight w:hRule="exact" w:val="281"/>
        </w:trPr>
        <w:tc>
          <w:tcPr>
            <w:tcW w:w="851" w:type="dxa"/>
            <w:gridSpan w:val="11"/>
          </w:tcPr>
          <w:p w14:paraId="10D7B01C" w14:textId="77777777" w:rsidR="00952884" w:rsidRPr="007E26E9" w:rsidRDefault="00952884" w:rsidP="00C3498D"/>
        </w:tc>
        <w:tc>
          <w:tcPr>
            <w:tcW w:w="344" w:type="dxa"/>
            <w:gridSpan w:val="3"/>
            <w:shd w:val="clear" w:color="auto" w:fill="auto"/>
          </w:tcPr>
          <w:p w14:paraId="3D8BD86C"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76" w:type="dxa"/>
            <w:gridSpan w:val="6"/>
            <w:shd w:val="clear" w:color="auto" w:fill="auto"/>
          </w:tcPr>
          <w:p w14:paraId="38FA6E31" w14:textId="77777777" w:rsidR="00952884" w:rsidRPr="007E26E9" w:rsidRDefault="00952884" w:rsidP="007E26E9">
            <w:pPr>
              <w:rPr>
                <w:rFonts w:ascii="Times New Roman" w:hAnsi="Times New Roman" w:cs="Times New Roman"/>
                <w:sz w:val="24"/>
                <w:szCs w:val="24"/>
              </w:rPr>
            </w:pPr>
            <w:r w:rsidRPr="007E26E9">
              <w:rPr>
                <w:rFonts w:ascii="Times New Roman" w:hAnsi="Times New Roman" w:cs="Times New Roman"/>
                <w:sz w:val="24"/>
                <w:szCs w:val="24"/>
              </w:rPr>
              <w:t xml:space="preserve">Признаются в качестве расходов немедленно. </w:t>
            </w:r>
          </w:p>
        </w:tc>
        <w:tc>
          <w:tcPr>
            <w:tcW w:w="377" w:type="dxa"/>
            <w:gridSpan w:val="4"/>
          </w:tcPr>
          <w:p w14:paraId="7A622829" w14:textId="77777777" w:rsidR="00952884" w:rsidRPr="003040DC" w:rsidRDefault="00952884"/>
        </w:tc>
      </w:tr>
      <w:tr w:rsidR="00952884" w:rsidRPr="003040DC" w14:paraId="0C043FB7" w14:textId="77777777" w:rsidTr="00DC2D4B">
        <w:trPr>
          <w:gridAfter w:val="2"/>
          <w:wAfter w:w="1493" w:type="dxa"/>
          <w:trHeight w:hRule="exact" w:val="272"/>
        </w:trPr>
        <w:tc>
          <w:tcPr>
            <w:tcW w:w="851" w:type="dxa"/>
            <w:gridSpan w:val="11"/>
          </w:tcPr>
          <w:p w14:paraId="2F72A5F3" w14:textId="77777777" w:rsidR="00952884" w:rsidRPr="007E26E9" w:rsidRDefault="00952884" w:rsidP="00C3498D"/>
        </w:tc>
        <w:tc>
          <w:tcPr>
            <w:tcW w:w="344" w:type="dxa"/>
            <w:gridSpan w:val="3"/>
            <w:shd w:val="clear" w:color="auto" w:fill="auto"/>
          </w:tcPr>
          <w:p w14:paraId="5C553318"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76" w:type="dxa"/>
            <w:gridSpan w:val="6"/>
            <w:shd w:val="clear" w:color="auto" w:fill="auto"/>
          </w:tcPr>
          <w:p w14:paraId="4B95F510" w14:textId="77777777" w:rsidR="00952884" w:rsidRPr="007E26E9" w:rsidRDefault="00952884" w:rsidP="00952884">
            <w:pPr>
              <w:tabs>
                <w:tab w:val="left" w:pos="709"/>
              </w:tabs>
              <w:jc w:val="both"/>
              <w:rPr>
                <w:rFonts w:ascii="Times New Roman" w:hAnsi="Times New Roman"/>
                <w:sz w:val="24"/>
              </w:rPr>
            </w:pPr>
            <w:r w:rsidRPr="007E26E9">
              <w:rPr>
                <w:rFonts w:ascii="Times New Roman" w:hAnsi="Times New Roman"/>
                <w:sz w:val="24"/>
              </w:rPr>
              <w:t>Должны включаться в расчеты по пенсионному обеспечению.</w:t>
            </w:r>
          </w:p>
        </w:tc>
        <w:tc>
          <w:tcPr>
            <w:tcW w:w="377" w:type="dxa"/>
            <w:gridSpan w:val="4"/>
          </w:tcPr>
          <w:p w14:paraId="52E73C61" w14:textId="77777777" w:rsidR="00952884" w:rsidRPr="003040DC" w:rsidRDefault="00952884" w:rsidP="008F1E55"/>
        </w:tc>
      </w:tr>
      <w:tr w:rsidR="00952884" w:rsidRPr="003040DC" w14:paraId="6C144B5D" w14:textId="77777777" w:rsidTr="00DC2D4B">
        <w:trPr>
          <w:gridAfter w:val="2"/>
          <w:wAfter w:w="1493" w:type="dxa"/>
          <w:trHeight w:hRule="exact" w:val="289"/>
        </w:trPr>
        <w:tc>
          <w:tcPr>
            <w:tcW w:w="851" w:type="dxa"/>
            <w:gridSpan w:val="11"/>
          </w:tcPr>
          <w:p w14:paraId="1A0D073B" w14:textId="77777777" w:rsidR="00952884" w:rsidRPr="007E26E9" w:rsidRDefault="00952884" w:rsidP="00C3498D"/>
        </w:tc>
        <w:tc>
          <w:tcPr>
            <w:tcW w:w="344" w:type="dxa"/>
            <w:gridSpan w:val="3"/>
            <w:shd w:val="clear" w:color="auto" w:fill="auto"/>
          </w:tcPr>
          <w:p w14:paraId="00DB1B4F"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76" w:type="dxa"/>
            <w:gridSpan w:val="6"/>
            <w:shd w:val="clear" w:color="auto" w:fill="auto"/>
          </w:tcPr>
          <w:p w14:paraId="70B35401" w14:textId="77777777" w:rsidR="00952884" w:rsidRPr="007E26E9" w:rsidRDefault="00952884" w:rsidP="00952884">
            <w:pPr>
              <w:tabs>
                <w:tab w:val="left" w:pos="709"/>
              </w:tabs>
              <w:jc w:val="both"/>
              <w:rPr>
                <w:rFonts w:ascii="Times New Roman" w:hAnsi="Times New Roman"/>
                <w:sz w:val="24"/>
              </w:rPr>
            </w:pPr>
            <w:r w:rsidRPr="007E26E9">
              <w:rPr>
                <w:rFonts w:ascii="Times New Roman" w:hAnsi="Times New Roman"/>
                <w:sz w:val="24"/>
              </w:rPr>
              <w:t>Должны включаться в величину краткосрочных вознаграждений.</w:t>
            </w:r>
          </w:p>
        </w:tc>
        <w:tc>
          <w:tcPr>
            <w:tcW w:w="377" w:type="dxa"/>
            <w:gridSpan w:val="4"/>
          </w:tcPr>
          <w:p w14:paraId="2AAA8DF2" w14:textId="77777777" w:rsidR="00952884" w:rsidRPr="003040DC" w:rsidRDefault="00952884" w:rsidP="008F1E55"/>
        </w:tc>
      </w:tr>
      <w:tr w:rsidR="00952884" w:rsidRPr="003040DC" w14:paraId="5DF4E861" w14:textId="77777777" w:rsidTr="00DC2D4B">
        <w:trPr>
          <w:gridAfter w:val="2"/>
          <w:wAfter w:w="1493" w:type="dxa"/>
          <w:trHeight w:hRule="exact" w:val="408"/>
        </w:trPr>
        <w:tc>
          <w:tcPr>
            <w:tcW w:w="851" w:type="dxa"/>
            <w:gridSpan w:val="11"/>
          </w:tcPr>
          <w:p w14:paraId="619C0F71" w14:textId="77777777" w:rsidR="00952884" w:rsidRPr="007E26E9" w:rsidRDefault="00952884" w:rsidP="00C3498D"/>
        </w:tc>
        <w:tc>
          <w:tcPr>
            <w:tcW w:w="344" w:type="dxa"/>
            <w:gridSpan w:val="3"/>
            <w:shd w:val="clear" w:color="auto" w:fill="auto"/>
          </w:tcPr>
          <w:p w14:paraId="3B09482E"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76" w:type="dxa"/>
            <w:gridSpan w:val="6"/>
            <w:shd w:val="clear" w:color="auto" w:fill="auto"/>
          </w:tcPr>
          <w:p w14:paraId="6E22D64A" w14:textId="77777777" w:rsidR="00952884" w:rsidRPr="007E26E9" w:rsidRDefault="00952884" w:rsidP="00952884">
            <w:pPr>
              <w:tabs>
                <w:tab w:val="left" w:pos="709"/>
              </w:tabs>
              <w:jc w:val="both"/>
              <w:rPr>
                <w:rFonts w:ascii="Times New Roman" w:hAnsi="Times New Roman"/>
                <w:sz w:val="24"/>
              </w:rPr>
            </w:pPr>
            <w:r w:rsidRPr="007E26E9">
              <w:rPr>
                <w:rFonts w:ascii="Times New Roman" w:hAnsi="Times New Roman"/>
                <w:sz w:val="24"/>
              </w:rPr>
              <w:t>Признаются в качестве затрат в конце отчетного периода</w:t>
            </w:r>
          </w:p>
        </w:tc>
        <w:tc>
          <w:tcPr>
            <w:tcW w:w="377" w:type="dxa"/>
            <w:gridSpan w:val="4"/>
          </w:tcPr>
          <w:p w14:paraId="4983BCF5" w14:textId="77777777" w:rsidR="00952884" w:rsidRPr="003040DC" w:rsidRDefault="00952884" w:rsidP="008F1E55"/>
        </w:tc>
      </w:tr>
      <w:tr w:rsidR="001F5E28" w:rsidRPr="003040DC" w14:paraId="32DFB120" w14:textId="77777777" w:rsidTr="00DC2D4B">
        <w:trPr>
          <w:gridAfter w:val="2"/>
          <w:wAfter w:w="1493" w:type="dxa"/>
          <w:trHeight w:hRule="exact" w:val="284"/>
        </w:trPr>
        <w:tc>
          <w:tcPr>
            <w:tcW w:w="358" w:type="dxa"/>
            <w:gridSpan w:val="4"/>
            <w:shd w:val="clear" w:color="auto" w:fill="auto"/>
            <w:vAlign w:val="center"/>
          </w:tcPr>
          <w:p w14:paraId="1783C83A"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10.</w:t>
            </w:r>
          </w:p>
        </w:tc>
        <w:tc>
          <w:tcPr>
            <w:tcW w:w="97" w:type="dxa"/>
            <w:gridSpan w:val="3"/>
          </w:tcPr>
          <w:p w14:paraId="35A51DA1" w14:textId="77777777" w:rsidR="001F5E28" w:rsidRPr="007E26E9" w:rsidRDefault="001F5E28" w:rsidP="008F1E55">
            <w:pPr>
              <w:rPr>
                <w:b/>
                <w:sz w:val="24"/>
                <w:szCs w:val="24"/>
              </w:rPr>
            </w:pPr>
          </w:p>
        </w:tc>
        <w:tc>
          <w:tcPr>
            <w:tcW w:w="9481" w:type="dxa"/>
            <w:gridSpan w:val="12"/>
            <w:vMerge w:val="restart"/>
          </w:tcPr>
          <w:p w14:paraId="1A6E8B0C" w14:textId="77777777" w:rsidR="00952884" w:rsidRPr="007E26E9" w:rsidRDefault="00952884" w:rsidP="00952884">
            <w:pPr>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Монетарные активы - это:</w:t>
            </w:r>
          </w:p>
          <w:p w14:paraId="1DD911DF" w14:textId="77777777" w:rsidR="001F5E28" w:rsidRPr="007E26E9" w:rsidRDefault="001F5E28" w:rsidP="006F67F1">
            <w:pPr>
              <w:rPr>
                <w:rFonts w:ascii="Times New Roman" w:hAnsi="Times New Roman" w:cs="Times New Roman"/>
                <w:b/>
                <w:sz w:val="24"/>
                <w:szCs w:val="24"/>
              </w:rPr>
            </w:pPr>
          </w:p>
        </w:tc>
        <w:tc>
          <w:tcPr>
            <w:tcW w:w="412" w:type="dxa"/>
            <w:gridSpan w:val="5"/>
          </w:tcPr>
          <w:p w14:paraId="2B8F4891" w14:textId="77777777" w:rsidR="001F5E28" w:rsidRPr="003040DC" w:rsidRDefault="001F5E28" w:rsidP="008F1E55"/>
        </w:tc>
      </w:tr>
      <w:tr w:rsidR="001F5E28" w:rsidRPr="003040DC" w14:paraId="70D67260" w14:textId="77777777" w:rsidTr="00DC2D4B">
        <w:trPr>
          <w:gridAfter w:val="2"/>
          <w:wAfter w:w="1493" w:type="dxa"/>
          <w:trHeight w:hRule="exact" w:val="80"/>
        </w:trPr>
        <w:tc>
          <w:tcPr>
            <w:tcW w:w="455" w:type="dxa"/>
            <w:gridSpan w:val="7"/>
          </w:tcPr>
          <w:p w14:paraId="4A9AF948" w14:textId="77777777" w:rsidR="001F5E28" w:rsidRPr="007E26E9" w:rsidRDefault="001F5E28" w:rsidP="008F1E55"/>
        </w:tc>
        <w:tc>
          <w:tcPr>
            <w:tcW w:w="9481" w:type="dxa"/>
            <w:gridSpan w:val="12"/>
            <w:vMerge/>
          </w:tcPr>
          <w:p w14:paraId="365A2522" w14:textId="77777777" w:rsidR="001F5E28" w:rsidRPr="007E26E9" w:rsidRDefault="001F5E28" w:rsidP="006F67F1">
            <w:pPr>
              <w:rPr>
                <w:rFonts w:ascii="Times New Roman" w:hAnsi="Times New Roman" w:cs="Times New Roman"/>
                <w:sz w:val="24"/>
                <w:szCs w:val="24"/>
              </w:rPr>
            </w:pPr>
          </w:p>
        </w:tc>
        <w:tc>
          <w:tcPr>
            <w:tcW w:w="412" w:type="dxa"/>
            <w:gridSpan w:val="5"/>
          </w:tcPr>
          <w:p w14:paraId="3B4F6B5C" w14:textId="77777777" w:rsidR="001F5E28" w:rsidRPr="003040DC" w:rsidRDefault="001F5E28" w:rsidP="008F1E55"/>
        </w:tc>
      </w:tr>
      <w:tr w:rsidR="00952884" w:rsidRPr="003040DC" w14:paraId="68584308" w14:textId="77777777" w:rsidTr="00DC2D4B">
        <w:trPr>
          <w:gridAfter w:val="2"/>
          <w:wAfter w:w="1493" w:type="dxa"/>
          <w:trHeight w:hRule="exact" w:val="337"/>
        </w:trPr>
        <w:tc>
          <w:tcPr>
            <w:tcW w:w="851" w:type="dxa"/>
            <w:gridSpan w:val="11"/>
          </w:tcPr>
          <w:p w14:paraId="6DEEB16D" w14:textId="77777777" w:rsidR="00952884" w:rsidRPr="007E26E9" w:rsidRDefault="00952884" w:rsidP="008F1E55"/>
        </w:tc>
        <w:tc>
          <w:tcPr>
            <w:tcW w:w="344" w:type="dxa"/>
            <w:gridSpan w:val="3"/>
            <w:shd w:val="clear" w:color="auto" w:fill="auto"/>
          </w:tcPr>
          <w:p w14:paraId="791999CE"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662E73BD" w14:textId="77777777" w:rsidR="00952884" w:rsidRPr="007E26E9" w:rsidRDefault="00952884" w:rsidP="00952884">
            <w:pPr>
              <w:rPr>
                <w:rFonts w:ascii="Times New Roman" w:hAnsi="Times New Roman"/>
                <w:sz w:val="24"/>
              </w:rPr>
            </w:pPr>
            <w:r w:rsidRPr="007E26E9">
              <w:rPr>
                <w:rFonts w:ascii="Times New Roman" w:hAnsi="Times New Roman"/>
                <w:sz w:val="24"/>
              </w:rPr>
              <w:t xml:space="preserve">Денежные средства </w:t>
            </w:r>
          </w:p>
        </w:tc>
        <w:tc>
          <w:tcPr>
            <w:tcW w:w="412" w:type="dxa"/>
            <w:gridSpan w:val="5"/>
          </w:tcPr>
          <w:p w14:paraId="1F1AF5E6" w14:textId="77777777" w:rsidR="00952884" w:rsidRPr="003040DC" w:rsidRDefault="00952884" w:rsidP="008F1E55"/>
        </w:tc>
      </w:tr>
      <w:tr w:rsidR="00952884" w:rsidRPr="003040DC" w14:paraId="7F64D4AF" w14:textId="77777777" w:rsidTr="00DC2D4B">
        <w:trPr>
          <w:gridAfter w:val="2"/>
          <w:wAfter w:w="1493" w:type="dxa"/>
          <w:trHeight w:hRule="exact" w:val="307"/>
        </w:trPr>
        <w:tc>
          <w:tcPr>
            <w:tcW w:w="851" w:type="dxa"/>
            <w:gridSpan w:val="11"/>
          </w:tcPr>
          <w:p w14:paraId="1D1078E1" w14:textId="77777777" w:rsidR="00952884" w:rsidRPr="007E26E9" w:rsidRDefault="00952884" w:rsidP="008F1E55"/>
        </w:tc>
        <w:tc>
          <w:tcPr>
            <w:tcW w:w="344" w:type="dxa"/>
            <w:gridSpan w:val="3"/>
            <w:shd w:val="clear" w:color="auto" w:fill="auto"/>
          </w:tcPr>
          <w:p w14:paraId="1BFA0397"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61688601" w14:textId="77777777" w:rsidR="00952884" w:rsidRPr="007E26E9" w:rsidRDefault="00952884" w:rsidP="00952884">
            <w:pPr>
              <w:jc w:val="both"/>
              <w:rPr>
                <w:rFonts w:ascii="Times New Roman" w:hAnsi="Times New Roman"/>
                <w:sz w:val="24"/>
              </w:rPr>
            </w:pPr>
            <w:r w:rsidRPr="007E26E9">
              <w:rPr>
                <w:rFonts w:ascii="Times New Roman" w:hAnsi="Times New Roman"/>
                <w:sz w:val="24"/>
              </w:rPr>
              <w:t>Денежные средства в кассе и на банковском счете</w:t>
            </w:r>
          </w:p>
        </w:tc>
        <w:tc>
          <w:tcPr>
            <w:tcW w:w="412" w:type="dxa"/>
            <w:gridSpan w:val="5"/>
          </w:tcPr>
          <w:p w14:paraId="01E9BF84" w14:textId="77777777" w:rsidR="00952884" w:rsidRPr="003040DC" w:rsidRDefault="00952884" w:rsidP="008F1E55"/>
        </w:tc>
      </w:tr>
      <w:tr w:rsidR="00952884" w:rsidRPr="003040DC" w14:paraId="31C2ED46" w14:textId="77777777" w:rsidTr="00952884">
        <w:trPr>
          <w:gridAfter w:val="2"/>
          <w:wAfter w:w="1493" w:type="dxa"/>
          <w:trHeight w:hRule="exact" w:val="581"/>
        </w:trPr>
        <w:tc>
          <w:tcPr>
            <w:tcW w:w="851" w:type="dxa"/>
            <w:gridSpan w:val="11"/>
          </w:tcPr>
          <w:p w14:paraId="5A404472" w14:textId="77777777" w:rsidR="00952884" w:rsidRPr="007E26E9" w:rsidRDefault="00952884" w:rsidP="008F1E55"/>
        </w:tc>
        <w:tc>
          <w:tcPr>
            <w:tcW w:w="344" w:type="dxa"/>
            <w:gridSpan w:val="3"/>
            <w:shd w:val="clear" w:color="auto" w:fill="auto"/>
          </w:tcPr>
          <w:p w14:paraId="6E8EB888"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744A218E" w14:textId="77777777" w:rsidR="00952884" w:rsidRPr="007E26E9" w:rsidRDefault="00952884" w:rsidP="007E26E9">
            <w:pPr>
              <w:jc w:val="both"/>
              <w:rPr>
                <w:rFonts w:ascii="Times New Roman" w:hAnsi="Times New Roman" w:cs="Times New Roman"/>
                <w:sz w:val="24"/>
                <w:szCs w:val="24"/>
              </w:rPr>
            </w:pPr>
            <w:r w:rsidRPr="007E26E9">
              <w:rPr>
                <w:rFonts w:ascii="Times New Roman" w:hAnsi="Times New Roman" w:cs="Times New Roman"/>
                <w:sz w:val="24"/>
                <w:szCs w:val="24"/>
              </w:rPr>
              <w:t>Это денежные средства и другие активы, подлежащие получению, а также подлежащие оплате денежными средствами или их эквивалентами</w:t>
            </w:r>
          </w:p>
        </w:tc>
        <w:tc>
          <w:tcPr>
            <w:tcW w:w="412" w:type="dxa"/>
            <w:gridSpan w:val="5"/>
          </w:tcPr>
          <w:p w14:paraId="5AF63102" w14:textId="77777777" w:rsidR="00952884" w:rsidRPr="003040DC" w:rsidRDefault="00952884" w:rsidP="008F1E55"/>
        </w:tc>
      </w:tr>
      <w:tr w:rsidR="00952884" w:rsidRPr="003040DC" w14:paraId="35B5FA1A" w14:textId="77777777" w:rsidTr="00DC2D4B">
        <w:trPr>
          <w:gridAfter w:val="2"/>
          <w:wAfter w:w="1493" w:type="dxa"/>
          <w:trHeight w:hRule="exact" w:val="404"/>
        </w:trPr>
        <w:tc>
          <w:tcPr>
            <w:tcW w:w="851" w:type="dxa"/>
            <w:gridSpan w:val="11"/>
          </w:tcPr>
          <w:p w14:paraId="1E155E37" w14:textId="77777777" w:rsidR="00952884" w:rsidRPr="007E26E9" w:rsidRDefault="00952884" w:rsidP="008F1E55"/>
        </w:tc>
        <w:tc>
          <w:tcPr>
            <w:tcW w:w="344" w:type="dxa"/>
            <w:gridSpan w:val="3"/>
            <w:shd w:val="clear" w:color="auto" w:fill="auto"/>
          </w:tcPr>
          <w:p w14:paraId="34CC17E8"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14BDF467" w14:textId="77777777" w:rsidR="00952884" w:rsidRPr="007E26E9" w:rsidRDefault="00952884" w:rsidP="00952884">
            <w:pPr>
              <w:jc w:val="both"/>
              <w:rPr>
                <w:rFonts w:ascii="Times New Roman" w:hAnsi="Times New Roman"/>
                <w:sz w:val="24"/>
              </w:rPr>
            </w:pPr>
            <w:r w:rsidRPr="007E26E9">
              <w:rPr>
                <w:rFonts w:ascii="Times New Roman" w:hAnsi="Times New Roman"/>
                <w:sz w:val="24"/>
              </w:rPr>
              <w:t>Краткосрочные инвестиции</w:t>
            </w:r>
          </w:p>
        </w:tc>
        <w:tc>
          <w:tcPr>
            <w:tcW w:w="412" w:type="dxa"/>
            <w:gridSpan w:val="5"/>
          </w:tcPr>
          <w:p w14:paraId="5655D414" w14:textId="77777777" w:rsidR="00952884" w:rsidRPr="003040DC" w:rsidRDefault="00952884" w:rsidP="008F1E55"/>
        </w:tc>
      </w:tr>
      <w:tr w:rsidR="001F5E28" w:rsidRPr="003040DC" w14:paraId="0FEA556C" w14:textId="77777777" w:rsidTr="00DC2D4B">
        <w:trPr>
          <w:gridAfter w:val="2"/>
          <w:wAfter w:w="1493" w:type="dxa"/>
          <w:trHeight w:hRule="exact" w:val="226"/>
        </w:trPr>
        <w:tc>
          <w:tcPr>
            <w:tcW w:w="358" w:type="dxa"/>
            <w:gridSpan w:val="4"/>
            <w:shd w:val="clear" w:color="auto" w:fill="auto"/>
            <w:vAlign w:val="center"/>
          </w:tcPr>
          <w:p w14:paraId="2148946F"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11.</w:t>
            </w:r>
          </w:p>
        </w:tc>
        <w:tc>
          <w:tcPr>
            <w:tcW w:w="68" w:type="dxa"/>
            <w:gridSpan w:val="2"/>
          </w:tcPr>
          <w:p w14:paraId="787329C2" w14:textId="77777777" w:rsidR="001F5E28" w:rsidRPr="00A6615D" w:rsidRDefault="001F5E28" w:rsidP="008F1E55">
            <w:pPr>
              <w:rPr>
                <w:b/>
                <w:sz w:val="24"/>
                <w:szCs w:val="24"/>
              </w:rPr>
            </w:pPr>
          </w:p>
        </w:tc>
        <w:tc>
          <w:tcPr>
            <w:tcW w:w="9510" w:type="dxa"/>
            <w:gridSpan w:val="13"/>
            <w:vMerge w:val="restart"/>
          </w:tcPr>
          <w:p w14:paraId="7515E398" w14:textId="77777777" w:rsidR="00952884" w:rsidRPr="007E26E9" w:rsidRDefault="00952884" w:rsidP="00952884">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Если правительственные субсидии предназначены для компенсации определенных расходов, то они:</w:t>
            </w:r>
          </w:p>
          <w:p w14:paraId="63C9429D" w14:textId="77777777" w:rsidR="001F5E28" w:rsidRPr="007E26E9" w:rsidRDefault="001F5E28" w:rsidP="006F67F1">
            <w:pPr>
              <w:rPr>
                <w:rFonts w:ascii="Times New Roman" w:hAnsi="Times New Roman" w:cs="Times New Roman"/>
                <w:b/>
                <w:sz w:val="24"/>
                <w:szCs w:val="24"/>
              </w:rPr>
            </w:pPr>
          </w:p>
        </w:tc>
        <w:tc>
          <w:tcPr>
            <w:tcW w:w="412" w:type="dxa"/>
            <w:gridSpan w:val="5"/>
          </w:tcPr>
          <w:p w14:paraId="3B0D7FBD" w14:textId="77777777" w:rsidR="001F5E28" w:rsidRPr="003040DC" w:rsidRDefault="001F5E28" w:rsidP="008F1E55"/>
        </w:tc>
      </w:tr>
      <w:tr w:rsidR="001F5E28" w:rsidRPr="003040DC" w14:paraId="203E2C5A" w14:textId="77777777" w:rsidTr="00DC2D4B">
        <w:trPr>
          <w:gridAfter w:val="2"/>
          <w:wAfter w:w="1493" w:type="dxa"/>
          <w:trHeight w:hRule="exact" w:val="299"/>
        </w:trPr>
        <w:tc>
          <w:tcPr>
            <w:tcW w:w="426" w:type="dxa"/>
            <w:gridSpan w:val="6"/>
          </w:tcPr>
          <w:p w14:paraId="2BDBC8F5" w14:textId="77777777" w:rsidR="001F5E28" w:rsidRPr="00A6615D" w:rsidRDefault="001F5E28" w:rsidP="008F1E55"/>
        </w:tc>
        <w:tc>
          <w:tcPr>
            <w:tcW w:w="9510" w:type="dxa"/>
            <w:gridSpan w:val="13"/>
            <w:vMerge/>
          </w:tcPr>
          <w:p w14:paraId="29B925BD" w14:textId="77777777" w:rsidR="001F5E28" w:rsidRPr="007E26E9" w:rsidRDefault="001F5E28" w:rsidP="006F67F1">
            <w:pPr>
              <w:rPr>
                <w:rFonts w:ascii="Times New Roman" w:hAnsi="Times New Roman" w:cs="Times New Roman"/>
                <w:sz w:val="24"/>
                <w:szCs w:val="24"/>
              </w:rPr>
            </w:pPr>
          </w:p>
        </w:tc>
        <w:tc>
          <w:tcPr>
            <w:tcW w:w="412" w:type="dxa"/>
            <w:gridSpan w:val="5"/>
          </w:tcPr>
          <w:p w14:paraId="3EE9891E" w14:textId="77777777" w:rsidR="001F5E28" w:rsidRPr="003040DC" w:rsidRDefault="001F5E28" w:rsidP="008F1E55"/>
        </w:tc>
      </w:tr>
      <w:tr w:rsidR="00952884" w:rsidRPr="003040DC" w14:paraId="2E0F3FBC" w14:textId="77777777" w:rsidTr="00DC2D4B">
        <w:trPr>
          <w:gridAfter w:val="2"/>
          <w:wAfter w:w="1493" w:type="dxa"/>
          <w:trHeight w:hRule="exact" w:val="272"/>
        </w:trPr>
        <w:tc>
          <w:tcPr>
            <w:tcW w:w="851" w:type="dxa"/>
            <w:gridSpan w:val="11"/>
          </w:tcPr>
          <w:p w14:paraId="0C38341E" w14:textId="77777777" w:rsidR="00952884" w:rsidRPr="007E26E9" w:rsidRDefault="00952884" w:rsidP="008F1E55"/>
        </w:tc>
        <w:tc>
          <w:tcPr>
            <w:tcW w:w="344" w:type="dxa"/>
            <w:gridSpan w:val="3"/>
            <w:shd w:val="clear" w:color="auto" w:fill="auto"/>
          </w:tcPr>
          <w:p w14:paraId="633417F2"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60878FD4" w14:textId="77777777" w:rsidR="00952884" w:rsidRPr="007E26E9" w:rsidRDefault="00952884" w:rsidP="00952884">
            <w:pPr>
              <w:widowControl w:val="0"/>
              <w:jc w:val="both"/>
              <w:rPr>
                <w:rFonts w:ascii="Times New Roman" w:hAnsi="Times New Roman"/>
                <w:sz w:val="24"/>
              </w:rPr>
            </w:pPr>
            <w:r w:rsidRPr="007E26E9">
              <w:rPr>
                <w:rFonts w:ascii="Times New Roman" w:hAnsi="Times New Roman"/>
                <w:sz w:val="24"/>
              </w:rPr>
              <w:t>заносятся в баланс тогда, когда возникают эти расходы</w:t>
            </w:r>
          </w:p>
        </w:tc>
        <w:tc>
          <w:tcPr>
            <w:tcW w:w="412" w:type="dxa"/>
            <w:gridSpan w:val="5"/>
          </w:tcPr>
          <w:p w14:paraId="4BA5ADF4" w14:textId="77777777" w:rsidR="00952884" w:rsidRPr="003040DC" w:rsidRDefault="00952884"/>
        </w:tc>
      </w:tr>
      <w:tr w:rsidR="00952884" w:rsidRPr="003040DC" w14:paraId="2BB2704C" w14:textId="77777777" w:rsidTr="00DC2D4B">
        <w:trPr>
          <w:gridAfter w:val="2"/>
          <w:wAfter w:w="1493" w:type="dxa"/>
          <w:trHeight w:hRule="exact" w:val="289"/>
        </w:trPr>
        <w:tc>
          <w:tcPr>
            <w:tcW w:w="851" w:type="dxa"/>
            <w:gridSpan w:val="11"/>
          </w:tcPr>
          <w:p w14:paraId="1A0CDDD3" w14:textId="77777777" w:rsidR="00952884" w:rsidRPr="007E26E9" w:rsidRDefault="00952884" w:rsidP="008F1E55"/>
        </w:tc>
        <w:tc>
          <w:tcPr>
            <w:tcW w:w="344" w:type="dxa"/>
            <w:gridSpan w:val="3"/>
            <w:shd w:val="clear" w:color="auto" w:fill="auto"/>
          </w:tcPr>
          <w:p w14:paraId="7AA6A8E9"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66AAFADD" w14:textId="77777777" w:rsidR="00952884" w:rsidRPr="007E26E9" w:rsidRDefault="00952884" w:rsidP="007E26E9">
            <w:pPr>
              <w:rPr>
                <w:rFonts w:ascii="Times New Roman" w:hAnsi="Times New Roman" w:cs="Times New Roman"/>
                <w:sz w:val="24"/>
                <w:szCs w:val="24"/>
              </w:rPr>
            </w:pPr>
            <w:r w:rsidRPr="007E26E9">
              <w:rPr>
                <w:rFonts w:ascii="Times New Roman" w:hAnsi="Times New Roman" w:cs="Times New Roman"/>
                <w:sz w:val="24"/>
                <w:szCs w:val="24"/>
              </w:rPr>
              <w:t>признаются в качестве дохода тех периодов, к которым относятся эти расходы</w:t>
            </w:r>
          </w:p>
        </w:tc>
        <w:tc>
          <w:tcPr>
            <w:tcW w:w="412" w:type="dxa"/>
            <w:gridSpan w:val="5"/>
          </w:tcPr>
          <w:p w14:paraId="4866D2D1" w14:textId="77777777" w:rsidR="00952884" w:rsidRPr="003040DC" w:rsidRDefault="00952884" w:rsidP="008F1E55"/>
        </w:tc>
      </w:tr>
      <w:tr w:rsidR="00952884" w:rsidRPr="003040DC" w14:paraId="0A1DD771" w14:textId="77777777" w:rsidTr="00DC2D4B">
        <w:trPr>
          <w:gridAfter w:val="2"/>
          <w:wAfter w:w="1493" w:type="dxa"/>
          <w:trHeight w:hRule="exact" w:val="266"/>
        </w:trPr>
        <w:tc>
          <w:tcPr>
            <w:tcW w:w="851" w:type="dxa"/>
            <w:gridSpan w:val="11"/>
          </w:tcPr>
          <w:p w14:paraId="778ADB50" w14:textId="77777777" w:rsidR="00952884" w:rsidRPr="007E26E9" w:rsidRDefault="00952884" w:rsidP="008F1E55"/>
        </w:tc>
        <w:tc>
          <w:tcPr>
            <w:tcW w:w="344" w:type="dxa"/>
            <w:gridSpan w:val="3"/>
            <w:shd w:val="clear" w:color="auto" w:fill="auto"/>
          </w:tcPr>
          <w:p w14:paraId="250C85BF"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6C73C9A0" w14:textId="77777777" w:rsidR="00952884" w:rsidRPr="007E26E9" w:rsidRDefault="00952884" w:rsidP="00952884">
            <w:pPr>
              <w:widowControl w:val="0"/>
              <w:jc w:val="both"/>
              <w:rPr>
                <w:rFonts w:ascii="Times New Roman" w:hAnsi="Times New Roman"/>
                <w:sz w:val="24"/>
              </w:rPr>
            </w:pPr>
            <w:r w:rsidRPr="007E26E9">
              <w:rPr>
                <w:rFonts w:ascii="Times New Roman" w:hAnsi="Times New Roman"/>
                <w:sz w:val="24"/>
              </w:rPr>
              <w:t>не учитываются</w:t>
            </w:r>
          </w:p>
        </w:tc>
        <w:tc>
          <w:tcPr>
            <w:tcW w:w="412" w:type="dxa"/>
            <w:gridSpan w:val="5"/>
          </w:tcPr>
          <w:p w14:paraId="310AE5C7" w14:textId="77777777" w:rsidR="00952884" w:rsidRPr="003040DC" w:rsidRDefault="00952884" w:rsidP="008F1E55"/>
        </w:tc>
      </w:tr>
      <w:tr w:rsidR="00952884" w:rsidRPr="003040DC" w14:paraId="1A26C898" w14:textId="77777777" w:rsidTr="00952884">
        <w:trPr>
          <w:gridAfter w:val="2"/>
          <w:wAfter w:w="1493" w:type="dxa"/>
          <w:trHeight w:hRule="exact" w:val="1875"/>
        </w:trPr>
        <w:tc>
          <w:tcPr>
            <w:tcW w:w="851" w:type="dxa"/>
            <w:gridSpan w:val="11"/>
          </w:tcPr>
          <w:p w14:paraId="35DEBCDA" w14:textId="77777777" w:rsidR="00952884" w:rsidRPr="007E26E9" w:rsidRDefault="00952884" w:rsidP="008F1E55"/>
        </w:tc>
        <w:tc>
          <w:tcPr>
            <w:tcW w:w="344" w:type="dxa"/>
            <w:gridSpan w:val="3"/>
            <w:shd w:val="clear" w:color="auto" w:fill="auto"/>
          </w:tcPr>
          <w:p w14:paraId="3CFFD6E1"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3DE34DDB" w14:textId="77777777" w:rsidR="00952884" w:rsidRPr="007E26E9" w:rsidRDefault="00952884" w:rsidP="00952884">
            <w:pPr>
              <w:widowControl w:val="0"/>
              <w:jc w:val="both"/>
              <w:rPr>
                <w:rFonts w:ascii="Times New Roman" w:hAnsi="Times New Roman"/>
                <w:sz w:val="24"/>
              </w:rPr>
            </w:pPr>
            <w:r w:rsidRPr="007E26E9">
              <w:rPr>
                <w:rFonts w:ascii="Times New Roman" w:hAnsi="Times New Roman"/>
                <w:sz w:val="24"/>
              </w:rPr>
              <w:t>признаются в качестве дохода всех периодов</w:t>
            </w:r>
          </w:p>
        </w:tc>
        <w:tc>
          <w:tcPr>
            <w:tcW w:w="412" w:type="dxa"/>
            <w:gridSpan w:val="5"/>
          </w:tcPr>
          <w:p w14:paraId="542E9569" w14:textId="77777777" w:rsidR="00952884" w:rsidRPr="003040DC" w:rsidRDefault="00952884" w:rsidP="008F1E55"/>
        </w:tc>
      </w:tr>
      <w:tr w:rsidR="001F5E28" w:rsidRPr="003040DC" w14:paraId="10440173" w14:textId="77777777" w:rsidTr="00DC2D4B">
        <w:trPr>
          <w:gridAfter w:val="2"/>
          <w:wAfter w:w="1493" w:type="dxa"/>
          <w:trHeight w:hRule="exact" w:val="316"/>
        </w:trPr>
        <w:tc>
          <w:tcPr>
            <w:tcW w:w="358" w:type="dxa"/>
            <w:gridSpan w:val="4"/>
            <w:shd w:val="clear" w:color="auto" w:fill="auto"/>
            <w:vAlign w:val="center"/>
          </w:tcPr>
          <w:p w14:paraId="5CEA34D3"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lastRenderedPageBreak/>
              <w:t>12.</w:t>
            </w:r>
          </w:p>
        </w:tc>
        <w:tc>
          <w:tcPr>
            <w:tcW w:w="97" w:type="dxa"/>
            <w:gridSpan w:val="3"/>
          </w:tcPr>
          <w:p w14:paraId="1FF9790B" w14:textId="77777777" w:rsidR="001F5E28" w:rsidRPr="007E26E9" w:rsidRDefault="001F5E28" w:rsidP="008F1E55">
            <w:pPr>
              <w:rPr>
                <w:rFonts w:ascii="Times New Roman" w:hAnsi="Times New Roman" w:cs="Times New Roman"/>
                <w:b/>
                <w:sz w:val="24"/>
                <w:szCs w:val="24"/>
              </w:rPr>
            </w:pPr>
          </w:p>
        </w:tc>
        <w:tc>
          <w:tcPr>
            <w:tcW w:w="9481" w:type="dxa"/>
            <w:gridSpan w:val="12"/>
            <w:vMerge w:val="restart"/>
          </w:tcPr>
          <w:p w14:paraId="40A54E2C" w14:textId="77777777" w:rsidR="00952884" w:rsidRPr="007E26E9" w:rsidRDefault="00952884" w:rsidP="00952884">
            <w:pPr>
              <w:jc w:val="both"/>
              <w:rPr>
                <w:rFonts w:ascii="Times New Roman" w:eastAsia="Times New Roman" w:hAnsi="Times New Roman" w:cs="Times New Roman"/>
                <w:b/>
                <w:sz w:val="24"/>
                <w:szCs w:val="24"/>
              </w:rPr>
            </w:pPr>
            <w:r w:rsidRPr="007E26E9">
              <w:rPr>
                <w:rFonts w:ascii="Times New Roman" w:eastAsia="Times New Roman" w:hAnsi="Times New Roman" w:cs="Times New Roman"/>
                <w:b/>
                <w:sz w:val="24"/>
                <w:szCs w:val="24"/>
              </w:rPr>
              <w:t>Прибыли и убытки по инструментам хеджирования, эффективность которых установлена, признаются в качестве изменений:</w:t>
            </w:r>
          </w:p>
          <w:p w14:paraId="20B4CA26" w14:textId="77777777" w:rsidR="00952884" w:rsidRPr="007E26E9" w:rsidRDefault="00952884" w:rsidP="00952884">
            <w:pPr>
              <w:pStyle w:val="a5"/>
              <w:numPr>
                <w:ilvl w:val="0"/>
                <w:numId w:val="13"/>
              </w:numPr>
              <w:ind w:hanging="10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в Капитале</w:t>
            </w:r>
          </w:p>
          <w:p w14:paraId="52BBD750" w14:textId="77777777" w:rsidR="00952884" w:rsidRPr="007E26E9" w:rsidRDefault="00952884" w:rsidP="00952884">
            <w:pPr>
              <w:pStyle w:val="a5"/>
              <w:numPr>
                <w:ilvl w:val="0"/>
                <w:numId w:val="13"/>
              </w:numPr>
              <w:ind w:hanging="10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в Отчете о прибылях и убытках и прочем совокупном доходе</w:t>
            </w:r>
          </w:p>
          <w:p w14:paraId="0B400B28" w14:textId="77777777" w:rsidR="00952884" w:rsidRPr="007E26E9" w:rsidRDefault="00952884" w:rsidP="00952884">
            <w:pPr>
              <w:numPr>
                <w:ilvl w:val="0"/>
                <w:numId w:val="13"/>
              </w:numPr>
              <w:ind w:hanging="10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в Отчете о прибылях и убытках и прочем совокупном доходе и в Капитале</w:t>
            </w:r>
          </w:p>
          <w:p w14:paraId="32F8B102" w14:textId="77777777" w:rsidR="001F5E28" w:rsidRPr="007E26E9" w:rsidRDefault="00952884" w:rsidP="00952884">
            <w:pPr>
              <w:numPr>
                <w:ilvl w:val="0"/>
                <w:numId w:val="13"/>
              </w:numPr>
              <w:ind w:hanging="10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нет верного ответа</w:t>
            </w:r>
          </w:p>
        </w:tc>
        <w:tc>
          <w:tcPr>
            <w:tcW w:w="412" w:type="dxa"/>
            <w:gridSpan w:val="5"/>
          </w:tcPr>
          <w:p w14:paraId="09AB6B67" w14:textId="77777777" w:rsidR="001F5E28" w:rsidRPr="003040DC" w:rsidRDefault="001F5E28" w:rsidP="008F1E55"/>
        </w:tc>
      </w:tr>
      <w:tr w:rsidR="001F5E28" w:rsidRPr="003040DC" w14:paraId="43F7F171" w14:textId="77777777" w:rsidTr="00DC2D4B">
        <w:trPr>
          <w:gridAfter w:val="2"/>
          <w:wAfter w:w="1493" w:type="dxa"/>
          <w:trHeight w:hRule="exact" w:val="1526"/>
        </w:trPr>
        <w:tc>
          <w:tcPr>
            <w:tcW w:w="455" w:type="dxa"/>
            <w:gridSpan w:val="7"/>
          </w:tcPr>
          <w:p w14:paraId="1BF840A4" w14:textId="77777777" w:rsidR="001F5E28" w:rsidRPr="007E26E9" w:rsidRDefault="006F67F1" w:rsidP="008F1E55">
            <w:pPr>
              <w:rPr>
                <w:rFonts w:ascii="Times New Roman" w:hAnsi="Times New Roman" w:cs="Times New Roman"/>
                <w:sz w:val="24"/>
                <w:szCs w:val="24"/>
              </w:rPr>
            </w:pPr>
            <w:r w:rsidRPr="007E26E9">
              <w:rPr>
                <w:rFonts w:ascii="Times New Roman" w:hAnsi="Times New Roman" w:cs="Times New Roman"/>
                <w:sz w:val="24"/>
                <w:szCs w:val="24"/>
              </w:rPr>
              <w:t xml:space="preserve"> </w:t>
            </w:r>
          </w:p>
        </w:tc>
        <w:tc>
          <w:tcPr>
            <w:tcW w:w="9481" w:type="dxa"/>
            <w:gridSpan w:val="12"/>
            <w:vMerge/>
          </w:tcPr>
          <w:p w14:paraId="1DD49F55" w14:textId="77777777" w:rsidR="001F5E28" w:rsidRPr="007E26E9" w:rsidRDefault="001F5E28" w:rsidP="006F67F1">
            <w:pPr>
              <w:rPr>
                <w:rFonts w:ascii="Times New Roman" w:hAnsi="Times New Roman" w:cs="Times New Roman"/>
                <w:sz w:val="24"/>
                <w:szCs w:val="24"/>
              </w:rPr>
            </w:pPr>
          </w:p>
        </w:tc>
        <w:tc>
          <w:tcPr>
            <w:tcW w:w="412" w:type="dxa"/>
            <w:gridSpan w:val="5"/>
          </w:tcPr>
          <w:p w14:paraId="00F14BDC" w14:textId="77777777" w:rsidR="001F5E28" w:rsidRPr="003040DC" w:rsidRDefault="001F5E28" w:rsidP="008F1E55"/>
        </w:tc>
      </w:tr>
      <w:tr w:rsidR="00247E0C" w:rsidRPr="003040DC" w14:paraId="56D61B8D" w14:textId="77777777" w:rsidTr="00DC2D4B">
        <w:trPr>
          <w:gridAfter w:val="2"/>
          <w:wAfter w:w="1493" w:type="dxa"/>
          <w:trHeight w:hRule="exact" w:val="568"/>
        </w:trPr>
        <w:tc>
          <w:tcPr>
            <w:tcW w:w="358" w:type="dxa"/>
            <w:gridSpan w:val="4"/>
            <w:shd w:val="clear" w:color="auto" w:fill="auto"/>
            <w:vAlign w:val="center"/>
          </w:tcPr>
          <w:p w14:paraId="19F65093" w14:textId="77777777" w:rsidR="00247E0C" w:rsidRPr="00A6615D" w:rsidRDefault="00247E0C"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13.</w:t>
            </w:r>
          </w:p>
        </w:tc>
        <w:tc>
          <w:tcPr>
            <w:tcW w:w="97" w:type="dxa"/>
            <w:gridSpan w:val="3"/>
          </w:tcPr>
          <w:p w14:paraId="197DD226" w14:textId="77777777" w:rsidR="00247E0C" w:rsidRPr="007E26E9" w:rsidRDefault="00247E0C" w:rsidP="008F1E55">
            <w:pPr>
              <w:rPr>
                <w:b/>
                <w:sz w:val="24"/>
                <w:szCs w:val="24"/>
              </w:rPr>
            </w:pPr>
          </w:p>
        </w:tc>
        <w:tc>
          <w:tcPr>
            <w:tcW w:w="9481" w:type="dxa"/>
            <w:gridSpan w:val="12"/>
            <w:vMerge w:val="restart"/>
          </w:tcPr>
          <w:p w14:paraId="0AF3BEDE" w14:textId="77777777" w:rsidR="00E80723" w:rsidRPr="007E26E9" w:rsidRDefault="00E80723" w:rsidP="00E80723">
            <w:pPr>
              <w:widowControl w:val="0"/>
              <w:tabs>
                <w:tab w:val="left" w:pos="0"/>
              </w:tabs>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 xml:space="preserve">Минимальный набор промежуточной финансовой отчетности включает: </w:t>
            </w:r>
          </w:p>
          <w:p w14:paraId="43EE13EE" w14:textId="77777777" w:rsidR="00E80723" w:rsidRPr="007E26E9" w:rsidRDefault="00E80723" w:rsidP="00E80723">
            <w:pPr>
              <w:widowControl w:val="0"/>
              <w:numPr>
                <w:ilvl w:val="0"/>
                <w:numId w:val="32"/>
              </w:numPr>
              <w:tabs>
                <w:tab w:val="left" w:pos="284"/>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 xml:space="preserve">Сокращенный отчет о финансовом положении. </w:t>
            </w:r>
          </w:p>
          <w:p w14:paraId="1F7F5DAA" w14:textId="77777777" w:rsidR="00E80723" w:rsidRPr="007E26E9" w:rsidRDefault="00E80723" w:rsidP="00E80723">
            <w:pPr>
              <w:widowControl w:val="0"/>
              <w:numPr>
                <w:ilvl w:val="0"/>
                <w:numId w:val="32"/>
              </w:numPr>
              <w:tabs>
                <w:tab w:val="left" w:pos="0"/>
                <w:tab w:val="left" w:pos="284"/>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Сокращенный отчет о прибылях и убытках.</w:t>
            </w:r>
          </w:p>
          <w:p w14:paraId="7439122E" w14:textId="77777777" w:rsidR="00E80723" w:rsidRPr="007E26E9" w:rsidRDefault="00E80723" w:rsidP="00E80723">
            <w:pPr>
              <w:widowControl w:val="0"/>
              <w:numPr>
                <w:ilvl w:val="0"/>
                <w:numId w:val="32"/>
              </w:numPr>
              <w:tabs>
                <w:tab w:val="left" w:pos="0"/>
                <w:tab w:val="left" w:pos="284"/>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 xml:space="preserve">Сокращенный отчет о движении денежных средств. </w:t>
            </w:r>
          </w:p>
          <w:p w14:paraId="4C7B5D3B" w14:textId="77777777" w:rsidR="00E80723" w:rsidRPr="007E26E9" w:rsidRDefault="00E80723" w:rsidP="00E80723">
            <w:pPr>
              <w:widowControl w:val="0"/>
              <w:numPr>
                <w:ilvl w:val="0"/>
                <w:numId w:val="32"/>
              </w:numPr>
              <w:tabs>
                <w:tab w:val="left" w:pos="0"/>
                <w:tab w:val="left" w:pos="284"/>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Сокращенный отчет об изменениях капитала.</w:t>
            </w:r>
          </w:p>
          <w:p w14:paraId="33B47747" w14:textId="77777777" w:rsidR="00E80723" w:rsidRPr="007E26E9" w:rsidRDefault="00E80723" w:rsidP="00E80723">
            <w:pPr>
              <w:widowControl w:val="0"/>
              <w:numPr>
                <w:ilvl w:val="0"/>
                <w:numId w:val="32"/>
              </w:numPr>
              <w:tabs>
                <w:tab w:val="left" w:pos="0"/>
                <w:tab w:val="left" w:pos="284"/>
              </w:tabs>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Примечания</w:t>
            </w:r>
            <w:proofErr w:type="spellEnd"/>
            <w:r w:rsidRPr="007E26E9">
              <w:rPr>
                <w:rFonts w:ascii="Times New Roman" w:eastAsia="Times New Roman" w:hAnsi="Times New Roman" w:cs="Times New Roman"/>
                <w:sz w:val="24"/>
                <w:lang w:val="en-US" w:eastAsia="en-US"/>
              </w:rPr>
              <w:t xml:space="preserve"> к </w:t>
            </w:r>
            <w:proofErr w:type="spellStart"/>
            <w:r w:rsidRPr="007E26E9">
              <w:rPr>
                <w:rFonts w:ascii="Times New Roman" w:eastAsia="Times New Roman" w:hAnsi="Times New Roman" w:cs="Times New Roman"/>
                <w:sz w:val="24"/>
                <w:lang w:val="en-US" w:eastAsia="en-US"/>
              </w:rPr>
              <w:t>финансовой</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отчетности</w:t>
            </w:r>
            <w:proofErr w:type="spellEnd"/>
            <w:r w:rsidRPr="007E26E9">
              <w:rPr>
                <w:rFonts w:ascii="Times New Roman" w:eastAsia="Times New Roman" w:hAnsi="Times New Roman" w:cs="Times New Roman"/>
                <w:sz w:val="24"/>
                <w:lang w:val="en-US" w:eastAsia="en-US"/>
              </w:rPr>
              <w:t xml:space="preserve">. </w:t>
            </w:r>
          </w:p>
          <w:p w14:paraId="2D50A647" w14:textId="77777777" w:rsidR="00E80723" w:rsidRPr="007E26E9" w:rsidRDefault="00E80723" w:rsidP="00E80723">
            <w:pPr>
              <w:widowControl w:val="0"/>
              <w:numPr>
                <w:ilvl w:val="0"/>
                <w:numId w:val="32"/>
              </w:numPr>
              <w:tabs>
                <w:tab w:val="left" w:pos="284"/>
              </w:tabs>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Аудиторское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заключение</w:t>
            </w:r>
            <w:proofErr w:type="spellEnd"/>
            <w:r w:rsidRPr="007E26E9">
              <w:rPr>
                <w:rFonts w:ascii="Times New Roman" w:eastAsia="Times New Roman" w:hAnsi="Times New Roman" w:cs="Times New Roman"/>
                <w:sz w:val="24"/>
                <w:lang w:val="en-US" w:eastAsia="en-US"/>
              </w:rPr>
              <w:t>.</w:t>
            </w:r>
          </w:p>
          <w:p w14:paraId="0A07B036" w14:textId="77777777" w:rsidR="00E80723" w:rsidRPr="007E26E9" w:rsidRDefault="00E80723" w:rsidP="00E80723">
            <w:pPr>
              <w:widowControl w:val="0"/>
              <w:numPr>
                <w:ilvl w:val="0"/>
                <w:numId w:val="32"/>
              </w:numPr>
              <w:tabs>
                <w:tab w:val="left" w:pos="284"/>
              </w:tabs>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Отчет</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руководства</w:t>
            </w:r>
            <w:proofErr w:type="spellEnd"/>
            <w:r w:rsidRPr="007E26E9">
              <w:rPr>
                <w:rFonts w:ascii="Times New Roman" w:eastAsia="Times New Roman" w:hAnsi="Times New Roman" w:cs="Times New Roman"/>
                <w:sz w:val="24"/>
                <w:lang w:val="en-US" w:eastAsia="en-US"/>
              </w:rPr>
              <w:t>.</w:t>
            </w:r>
          </w:p>
          <w:p w14:paraId="63FFC6DB" w14:textId="77777777" w:rsidR="00247E0C" w:rsidRPr="007E26E9" w:rsidRDefault="00247E0C" w:rsidP="006F67F1">
            <w:pPr>
              <w:rPr>
                <w:rFonts w:ascii="Times New Roman" w:hAnsi="Times New Roman" w:cs="Times New Roman"/>
                <w:b/>
                <w:sz w:val="24"/>
                <w:szCs w:val="24"/>
              </w:rPr>
            </w:pPr>
          </w:p>
        </w:tc>
        <w:tc>
          <w:tcPr>
            <w:tcW w:w="412" w:type="dxa"/>
            <w:gridSpan w:val="5"/>
          </w:tcPr>
          <w:p w14:paraId="667CA516" w14:textId="77777777" w:rsidR="00247E0C" w:rsidRPr="003040DC" w:rsidRDefault="00247E0C" w:rsidP="008F1E55"/>
        </w:tc>
      </w:tr>
      <w:tr w:rsidR="001F5E28" w:rsidRPr="003040DC" w14:paraId="0701A5D8" w14:textId="77777777" w:rsidTr="00E80723">
        <w:trPr>
          <w:gridAfter w:val="2"/>
          <w:wAfter w:w="1493" w:type="dxa"/>
          <w:trHeight w:hRule="exact" w:val="1697"/>
        </w:trPr>
        <w:tc>
          <w:tcPr>
            <w:tcW w:w="455" w:type="dxa"/>
            <w:gridSpan w:val="7"/>
          </w:tcPr>
          <w:p w14:paraId="6EEBD2E7" w14:textId="77777777" w:rsidR="001F5E28" w:rsidRPr="007E26E9" w:rsidRDefault="001F5E28" w:rsidP="008F1E55"/>
        </w:tc>
        <w:tc>
          <w:tcPr>
            <w:tcW w:w="9481" w:type="dxa"/>
            <w:gridSpan w:val="12"/>
            <w:vMerge/>
          </w:tcPr>
          <w:p w14:paraId="6806CA39" w14:textId="77777777" w:rsidR="001F5E28" w:rsidRPr="007E26E9" w:rsidRDefault="001F5E28" w:rsidP="006F67F1">
            <w:pPr>
              <w:rPr>
                <w:rFonts w:ascii="Times New Roman" w:hAnsi="Times New Roman" w:cs="Times New Roman"/>
                <w:sz w:val="24"/>
                <w:szCs w:val="24"/>
              </w:rPr>
            </w:pPr>
          </w:p>
        </w:tc>
        <w:tc>
          <w:tcPr>
            <w:tcW w:w="412" w:type="dxa"/>
            <w:gridSpan w:val="5"/>
          </w:tcPr>
          <w:p w14:paraId="6788D288" w14:textId="77777777" w:rsidR="001F5E28" w:rsidRPr="003040DC" w:rsidRDefault="001F5E28" w:rsidP="008F1E55"/>
        </w:tc>
      </w:tr>
      <w:tr w:rsidR="00E80723" w:rsidRPr="003040DC" w14:paraId="0D372481" w14:textId="77777777" w:rsidTr="00E80723">
        <w:trPr>
          <w:gridAfter w:val="2"/>
          <w:wAfter w:w="1493" w:type="dxa"/>
          <w:trHeight w:hRule="exact" w:val="277"/>
        </w:trPr>
        <w:tc>
          <w:tcPr>
            <w:tcW w:w="851" w:type="dxa"/>
            <w:gridSpan w:val="11"/>
          </w:tcPr>
          <w:p w14:paraId="6543FB4D" w14:textId="77777777" w:rsidR="00E80723" w:rsidRPr="007E26E9" w:rsidRDefault="00E80723" w:rsidP="008F1E55"/>
        </w:tc>
        <w:tc>
          <w:tcPr>
            <w:tcW w:w="283" w:type="dxa"/>
            <w:shd w:val="clear" w:color="auto" w:fill="auto"/>
          </w:tcPr>
          <w:p w14:paraId="7C0C9CC6" w14:textId="77777777" w:rsidR="00E80723" w:rsidRPr="007E26E9" w:rsidRDefault="00E80723"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A.</w:t>
            </w:r>
          </w:p>
        </w:tc>
        <w:tc>
          <w:tcPr>
            <w:tcW w:w="8802" w:type="dxa"/>
            <w:gridSpan w:val="7"/>
            <w:shd w:val="clear" w:color="auto" w:fill="auto"/>
          </w:tcPr>
          <w:p w14:paraId="0AE7560A" w14:textId="77777777" w:rsidR="00E80723" w:rsidRPr="007E26E9" w:rsidRDefault="00E80723" w:rsidP="00E80723">
            <w:pPr>
              <w:widowControl w:val="0"/>
              <w:tabs>
                <w:tab w:val="left" w:pos="720"/>
              </w:tabs>
              <w:jc w:val="both"/>
              <w:rPr>
                <w:rFonts w:ascii="Times New Roman" w:hAnsi="Times New Roman"/>
                <w:sz w:val="24"/>
              </w:rPr>
            </w:pPr>
            <w:r w:rsidRPr="007E26E9">
              <w:rPr>
                <w:rFonts w:ascii="Times New Roman" w:hAnsi="Times New Roman"/>
                <w:sz w:val="24"/>
              </w:rPr>
              <w:t>1 - 4</w:t>
            </w:r>
          </w:p>
        </w:tc>
        <w:tc>
          <w:tcPr>
            <w:tcW w:w="412" w:type="dxa"/>
            <w:gridSpan w:val="5"/>
          </w:tcPr>
          <w:p w14:paraId="67DC65B8" w14:textId="77777777" w:rsidR="00E80723" w:rsidRPr="003040DC" w:rsidRDefault="00E80723" w:rsidP="008F1E55"/>
        </w:tc>
      </w:tr>
      <w:tr w:rsidR="00E80723" w:rsidRPr="003040DC" w14:paraId="6B7ABCA6" w14:textId="77777777" w:rsidTr="00E80723">
        <w:trPr>
          <w:gridAfter w:val="2"/>
          <w:wAfter w:w="1493" w:type="dxa"/>
          <w:trHeight w:hRule="exact" w:val="295"/>
        </w:trPr>
        <w:tc>
          <w:tcPr>
            <w:tcW w:w="851" w:type="dxa"/>
            <w:gridSpan w:val="11"/>
          </w:tcPr>
          <w:p w14:paraId="1780287B" w14:textId="77777777" w:rsidR="00E80723" w:rsidRPr="007E26E9" w:rsidRDefault="00E80723" w:rsidP="008F1E55"/>
        </w:tc>
        <w:tc>
          <w:tcPr>
            <w:tcW w:w="283" w:type="dxa"/>
            <w:shd w:val="clear" w:color="auto" w:fill="auto"/>
          </w:tcPr>
          <w:p w14:paraId="2A9DB254" w14:textId="77777777" w:rsidR="00E80723" w:rsidRPr="007E26E9" w:rsidRDefault="00E80723"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B.</w:t>
            </w:r>
          </w:p>
        </w:tc>
        <w:tc>
          <w:tcPr>
            <w:tcW w:w="8802" w:type="dxa"/>
            <w:gridSpan w:val="7"/>
            <w:shd w:val="clear" w:color="auto" w:fill="auto"/>
          </w:tcPr>
          <w:p w14:paraId="7ECF0A77" w14:textId="77777777" w:rsidR="00E80723" w:rsidRPr="007E26E9" w:rsidRDefault="00E80723" w:rsidP="007E26E9">
            <w:pPr>
              <w:rPr>
                <w:rFonts w:ascii="Times New Roman" w:hAnsi="Times New Roman" w:cs="Times New Roman"/>
                <w:sz w:val="24"/>
                <w:szCs w:val="24"/>
              </w:rPr>
            </w:pPr>
            <w:r w:rsidRPr="007E26E9">
              <w:rPr>
                <w:rFonts w:ascii="Times New Roman" w:hAnsi="Times New Roman" w:cs="Times New Roman"/>
                <w:sz w:val="24"/>
                <w:szCs w:val="24"/>
              </w:rPr>
              <w:t>1 - 5</w:t>
            </w:r>
          </w:p>
        </w:tc>
        <w:tc>
          <w:tcPr>
            <w:tcW w:w="412" w:type="dxa"/>
            <w:gridSpan w:val="5"/>
          </w:tcPr>
          <w:p w14:paraId="67D18225" w14:textId="77777777" w:rsidR="00E80723" w:rsidRPr="003040DC" w:rsidRDefault="00E80723" w:rsidP="008F1E55"/>
        </w:tc>
      </w:tr>
      <w:tr w:rsidR="00E80723" w:rsidRPr="003040DC" w14:paraId="58F95E77" w14:textId="77777777" w:rsidTr="00E80723">
        <w:trPr>
          <w:gridAfter w:val="2"/>
          <w:wAfter w:w="1493" w:type="dxa"/>
          <w:trHeight w:hRule="exact" w:val="272"/>
        </w:trPr>
        <w:tc>
          <w:tcPr>
            <w:tcW w:w="851" w:type="dxa"/>
            <w:gridSpan w:val="11"/>
          </w:tcPr>
          <w:p w14:paraId="5EA42C21" w14:textId="77777777" w:rsidR="00E80723" w:rsidRPr="007E26E9" w:rsidRDefault="00E80723" w:rsidP="008F1E55"/>
        </w:tc>
        <w:tc>
          <w:tcPr>
            <w:tcW w:w="283" w:type="dxa"/>
            <w:shd w:val="clear" w:color="auto" w:fill="auto"/>
          </w:tcPr>
          <w:p w14:paraId="5B3DE9B2" w14:textId="77777777" w:rsidR="00E80723" w:rsidRPr="007E26E9" w:rsidRDefault="00E80723"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C.</w:t>
            </w:r>
          </w:p>
        </w:tc>
        <w:tc>
          <w:tcPr>
            <w:tcW w:w="8802" w:type="dxa"/>
            <w:gridSpan w:val="7"/>
            <w:shd w:val="clear" w:color="auto" w:fill="auto"/>
          </w:tcPr>
          <w:p w14:paraId="713B273B" w14:textId="77777777" w:rsidR="00E80723" w:rsidRPr="007E26E9" w:rsidRDefault="00E80723" w:rsidP="00E80723">
            <w:pPr>
              <w:widowControl w:val="0"/>
              <w:tabs>
                <w:tab w:val="left" w:pos="720"/>
              </w:tabs>
              <w:jc w:val="both"/>
              <w:rPr>
                <w:rFonts w:ascii="Times New Roman" w:hAnsi="Times New Roman"/>
                <w:sz w:val="24"/>
              </w:rPr>
            </w:pPr>
            <w:r w:rsidRPr="007E26E9">
              <w:rPr>
                <w:rFonts w:ascii="Times New Roman" w:hAnsi="Times New Roman"/>
                <w:sz w:val="24"/>
              </w:rPr>
              <w:t>1 - 6</w:t>
            </w:r>
          </w:p>
        </w:tc>
        <w:tc>
          <w:tcPr>
            <w:tcW w:w="412" w:type="dxa"/>
            <w:gridSpan w:val="5"/>
          </w:tcPr>
          <w:p w14:paraId="055CECE9" w14:textId="77777777" w:rsidR="00E80723" w:rsidRPr="003040DC" w:rsidRDefault="00E80723" w:rsidP="008F1E55"/>
        </w:tc>
      </w:tr>
      <w:tr w:rsidR="00E80723" w:rsidRPr="003040DC" w14:paraId="4FE6BA2B" w14:textId="77777777" w:rsidTr="00E80723">
        <w:trPr>
          <w:gridAfter w:val="2"/>
          <w:wAfter w:w="1493" w:type="dxa"/>
          <w:trHeight w:hRule="exact" w:val="287"/>
        </w:trPr>
        <w:tc>
          <w:tcPr>
            <w:tcW w:w="851" w:type="dxa"/>
            <w:gridSpan w:val="11"/>
          </w:tcPr>
          <w:p w14:paraId="71A9E16E" w14:textId="77777777" w:rsidR="00E80723" w:rsidRPr="007E26E9" w:rsidRDefault="00E80723" w:rsidP="008F1E55"/>
        </w:tc>
        <w:tc>
          <w:tcPr>
            <w:tcW w:w="283" w:type="dxa"/>
            <w:shd w:val="clear" w:color="auto" w:fill="auto"/>
          </w:tcPr>
          <w:p w14:paraId="1D3A2FE0" w14:textId="77777777" w:rsidR="00E80723" w:rsidRPr="007E26E9" w:rsidRDefault="00E80723" w:rsidP="008F1E55">
            <w:pPr>
              <w:spacing w:line="232" w:lineRule="auto"/>
              <w:rPr>
                <w:rFonts w:ascii="Times New Roman" w:eastAsia="Times New Roman" w:hAnsi="Times New Roman" w:cs="Times New Roman"/>
                <w:color w:val="000000"/>
                <w:spacing w:val="-2"/>
                <w:sz w:val="24"/>
                <w:szCs w:val="24"/>
              </w:rPr>
            </w:pPr>
            <w:r w:rsidRPr="007E26E9">
              <w:rPr>
                <w:rFonts w:ascii="Times New Roman" w:eastAsia="Times New Roman" w:hAnsi="Times New Roman" w:cs="Times New Roman"/>
                <w:color w:val="000000"/>
                <w:spacing w:val="-2"/>
                <w:sz w:val="24"/>
                <w:szCs w:val="24"/>
              </w:rPr>
              <w:t>D.</w:t>
            </w:r>
          </w:p>
        </w:tc>
        <w:tc>
          <w:tcPr>
            <w:tcW w:w="8802" w:type="dxa"/>
            <w:gridSpan w:val="7"/>
            <w:shd w:val="clear" w:color="auto" w:fill="auto"/>
          </w:tcPr>
          <w:p w14:paraId="5C4B620A" w14:textId="77777777" w:rsidR="00E80723" w:rsidRPr="007E26E9" w:rsidRDefault="00E80723" w:rsidP="00E80723">
            <w:pPr>
              <w:widowControl w:val="0"/>
              <w:tabs>
                <w:tab w:val="left" w:pos="720"/>
              </w:tabs>
              <w:jc w:val="both"/>
              <w:rPr>
                <w:rFonts w:ascii="Times New Roman" w:hAnsi="Times New Roman"/>
                <w:sz w:val="24"/>
              </w:rPr>
            </w:pPr>
            <w:r w:rsidRPr="007E26E9">
              <w:rPr>
                <w:rFonts w:ascii="Times New Roman" w:hAnsi="Times New Roman"/>
                <w:sz w:val="24"/>
              </w:rPr>
              <w:t>1 – 7</w:t>
            </w:r>
          </w:p>
        </w:tc>
        <w:tc>
          <w:tcPr>
            <w:tcW w:w="412" w:type="dxa"/>
            <w:gridSpan w:val="5"/>
          </w:tcPr>
          <w:p w14:paraId="52FD0647" w14:textId="77777777" w:rsidR="00E80723" w:rsidRPr="003040DC" w:rsidRDefault="00E80723" w:rsidP="008F1E55"/>
        </w:tc>
      </w:tr>
      <w:tr w:rsidR="001F5E28" w:rsidRPr="003040DC" w14:paraId="08F947CD" w14:textId="77777777" w:rsidTr="00DC2D4B">
        <w:trPr>
          <w:gridAfter w:val="2"/>
          <w:wAfter w:w="1493" w:type="dxa"/>
          <w:trHeight w:hRule="exact" w:val="568"/>
        </w:trPr>
        <w:tc>
          <w:tcPr>
            <w:tcW w:w="358" w:type="dxa"/>
            <w:gridSpan w:val="4"/>
            <w:shd w:val="clear" w:color="auto" w:fill="auto"/>
            <w:vAlign w:val="center"/>
          </w:tcPr>
          <w:p w14:paraId="6180DE6F"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14.</w:t>
            </w:r>
          </w:p>
        </w:tc>
        <w:tc>
          <w:tcPr>
            <w:tcW w:w="97" w:type="dxa"/>
            <w:gridSpan w:val="3"/>
          </w:tcPr>
          <w:p w14:paraId="27E227DC" w14:textId="77777777" w:rsidR="001F5E28" w:rsidRPr="007E26E9" w:rsidRDefault="001F5E28" w:rsidP="008F1E55">
            <w:pPr>
              <w:rPr>
                <w:sz w:val="24"/>
                <w:szCs w:val="24"/>
              </w:rPr>
            </w:pPr>
          </w:p>
        </w:tc>
        <w:tc>
          <w:tcPr>
            <w:tcW w:w="9481" w:type="dxa"/>
            <w:gridSpan w:val="12"/>
            <w:vMerge w:val="restart"/>
          </w:tcPr>
          <w:p w14:paraId="2A1FED1A" w14:textId="77777777" w:rsidR="004C2A03" w:rsidRPr="007E26E9" w:rsidRDefault="004C2A03" w:rsidP="00F71FD6">
            <w:pPr>
              <w:rPr>
                <w:rFonts w:ascii="Times New Roman" w:hAnsi="Times New Roman" w:cs="Times New Roman"/>
                <w:sz w:val="12"/>
                <w:szCs w:val="24"/>
              </w:rPr>
            </w:pPr>
          </w:p>
          <w:p w14:paraId="25D7D18B" w14:textId="77777777" w:rsidR="00E80723" w:rsidRPr="007E26E9" w:rsidRDefault="00E80723" w:rsidP="00E80723">
            <w:pPr>
              <w:jc w:val="both"/>
              <w:rPr>
                <w:rFonts w:ascii="Times New Roman" w:eastAsia="Times New Roman" w:hAnsi="Times New Roman" w:cs="Times New Roman"/>
                <w:b/>
                <w:sz w:val="24"/>
                <w:szCs w:val="24"/>
              </w:rPr>
            </w:pPr>
            <w:r w:rsidRPr="007E26E9">
              <w:rPr>
                <w:rFonts w:ascii="Times New Roman" w:eastAsia="Times New Roman" w:hAnsi="Times New Roman" w:cs="Times New Roman"/>
                <w:b/>
                <w:sz w:val="24"/>
                <w:szCs w:val="24"/>
              </w:rPr>
              <w:t xml:space="preserve">Датой первой финансовой отчетности по МСФО является 31 декабря 2015 г., дата </w:t>
            </w:r>
            <w:proofErr w:type="gramStart"/>
            <w:r w:rsidRPr="007E26E9">
              <w:rPr>
                <w:rFonts w:ascii="Times New Roman" w:eastAsia="Times New Roman" w:hAnsi="Times New Roman" w:cs="Times New Roman"/>
                <w:b/>
                <w:sz w:val="24"/>
                <w:szCs w:val="24"/>
              </w:rPr>
              <w:t>перехода  -</w:t>
            </w:r>
            <w:proofErr w:type="gramEnd"/>
            <w:r w:rsidRPr="007E26E9">
              <w:rPr>
                <w:rFonts w:ascii="Times New Roman" w:eastAsia="Times New Roman" w:hAnsi="Times New Roman" w:cs="Times New Roman"/>
                <w:b/>
                <w:sz w:val="24"/>
                <w:szCs w:val="24"/>
              </w:rPr>
              <w:t xml:space="preserve"> 01 января 2014 г. Учетная политика, которая должна применяться к событиям на 01 января 2014 г. должна быть разработана в соответствии с действующими стандартами по состоянию на:</w:t>
            </w:r>
          </w:p>
          <w:p w14:paraId="638E85D4" w14:textId="77777777" w:rsidR="00E80723" w:rsidRPr="007E26E9" w:rsidRDefault="004C2A03" w:rsidP="00E80723">
            <w:pPr>
              <w:numPr>
                <w:ilvl w:val="0"/>
                <w:numId w:val="38"/>
              </w:numPr>
              <w:ind w:hanging="76"/>
              <w:jc w:val="both"/>
              <w:rPr>
                <w:rFonts w:ascii="Times New Roman" w:eastAsia="Times New Roman" w:hAnsi="Times New Roman" w:cs="Times New Roman"/>
                <w:sz w:val="24"/>
                <w:szCs w:val="24"/>
              </w:rPr>
            </w:pPr>
            <w:r w:rsidRPr="007E26E9">
              <w:rPr>
                <w:szCs w:val="24"/>
              </w:rPr>
              <w:t xml:space="preserve"> </w:t>
            </w:r>
            <w:r w:rsidR="00E80723" w:rsidRPr="007E26E9">
              <w:rPr>
                <w:rFonts w:ascii="Times New Roman" w:eastAsia="Times New Roman" w:hAnsi="Times New Roman" w:cs="Times New Roman"/>
                <w:sz w:val="24"/>
                <w:szCs w:val="24"/>
              </w:rPr>
              <w:t>31 декабря 2015 г.;</w:t>
            </w:r>
          </w:p>
          <w:p w14:paraId="6DB10907" w14:textId="77777777" w:rsidR="00E80723" w:rsidRPr="007E26E9" w:rsidRDefault="00E80723" w:rsidP="00E80723">
            <w:pPr>
              <w:numPr>
                <w:ilvl w:val="0"/>
                <w:numId w:val="38"/>
              </w:numPr>
              <w:ind w:hanging="7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01 января 2014 г.;</w:t>
            </w:r>
          </w:p>
          <w:p w14:paraId="3BB44AC7" w14:textId="77777777" w:rsidR="00E80723" w:rsidRPr="007E26E9" w:rsidRDefault="00E80723" w:rsidP="00E80723">
            <w:pPr>
              <w:numPr>
                <w:ilvl w:val="0"/>
                <w:numId w:val="38"/>
              </w:numPr>
              <w:ind w:hanging="7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31 декабря 2014 г.;</w:t>
            </w:r>
          </w:p>
          <w:p w14:paraId="0EA58A3D" w14:textId="77777777" w:rsidR="00E80723" w:rsidRPr="007E26E9" w:rsidRDefault="00E80723" w:rsidP="00E80723">
            <w:pPr>
              <w:numPr>
                <w:ilvl w:val="0"/>
                <w:numId w:val="38"/>
              </w:numPr>
              <w:ind w:hanging="76"/>
              <w:jc w:val="both"/>
              <w:rPr>
                <w:rFonts w:ascii="Times New Roman" w:eastAsia="Times New Roman" w:hAnsi="Times New Roman" w:cs="Times New Roman"/>
                <w:sz w:val="24"/>
                <w:szCs w:val="24"/>
              </w:rPr>
            </w:pPr>
            <w:r w:rsidRPr="007E26E9">
              <w:rPr>
                <w:rFonts w:ascii="Times New Roman" w:eastAsia="Times New Roman" w:hAnsi="Times New Roman" w:cs="Times New Roman"/>
                <w:sz w:val="24"/>
                <w:szCs w:val="24"/>
              </w:rPr>
              <w:t>01 января 2015 г.</w:t>
            </w:r>
          </w:p>
          <w:p w14:paraId="7FB506BF" w14:textId="77777777" w:rsidR="001F5E28" w:rsidRPr="007E26E9" w:rsidRDefault="001F5E28" w:rsidP="006F67F1">
            <w:pPr>
              <w:rPr>
                <w:rFonts w:ascii="Times New Roman" w:hAnsi="Times New Roman" w:cs="Times New Roman"/>
                <w:sz w:val="24"/>
                <w:szCs w:val="24"/>
              </w:rPr>
            </w:pPr>
          </w:p>
        </w:tc>
        <w:tc>
          <w:tcPr>
            <w:tcW w:w="412" w:type="dxa"/>
            <w:gridSpan w:val="5"/>
          </w:tcPr>
          <w:p w14:paraId="5ED0BD41" w14:textId="77777777" w:rsidR="001F5E28" w:rsidRPr="003040DC" w:rsidRDefault="001F5E28" w:rsidP="008F1E55"/>
        </w:tc>
      </w:tr>
      <w:tr w:rsidR="001F5E28" w:rsidRPr="003040DC" w14:paraId="6ED30BB6" w14:textId="77777777" w:rsidTr="00E80723">
        <w:trPr>
          <w:gridAfter w:val="2"/>
          <w:wAfter w:w="1493" w:type="dxa"/>
          <w:trHeight w:hRule="exact" w:val="1845"/>
        </w:trPr>
        <w:tc>
          <w:tcPr>
            <w:tcW w:w="455" w:type="dxa"/>
            <w:gridSpan w:val="7"/>
          </w:tcPr>
          <w:p w14:paraId="5E442723" w14:textId="77777777" w:rsidR="001F5E28" w:rsidRPr="007E26E9" w:rsidRDefault="00445A74" w:rsidP="008F1E55">
            <w:r w:rsidRPr="007E26E9">
              <w:t xml:space="preserve">  </w:t>
            </w:r>
          </w:p>
        </w:tc>
        <w:tc>
          <w:tcPr>
            <w:tcW w:w="9481" w:type="dxa"/>
            <w:gridSpan w:val="12"/>
            <w:vMerge/>
          </w:tcPr>
          <w:p w14:paraId="779E553C" w14:textId="77777777" w:rsidR="001F5E28" w:rsidRPr="007E26E9" w:rsidRDefault="001F5E28" w:rsidP="006F67F1">
            <w:pPr>
              <w:rPr>
                <w:rFonts w:ascii="Times New Roman" w:hAnsi="Times New Roman" w:cs="Times New Roman"/>
                <w:sz w:val="24"/>
                <w:szCs w:val="24"/>
              </w:rPr>
            </w:pPr>
          </w:p>
        </w:tc>
        <w:tc>
          <w:tcPr>
            <w:tcW w:w="412" w:type="dxa"/>
            <w:gridSpan w:val="5"/>
          </w:tcPr>
          <w:p w14:paraId="1038D1BD" w14:textId="77777777" w:rsidR="001F5E28" w:rsidRPr="003040DC" w:rsidRDefault="001F5E28" w:rsidP="008F1E55"/>
        </w:tc>
      </w:tr>
      <w:tr w:rsidR="001F5E28" w:rsidRPr="003040DC" w14:paraId="358CEBD9" w14:textId="77777777" w:rsidTr="00DC2D4B">
        <w:trPr>
          <w:gridAfter w:val="2"/>
          <w:wAfter w:w="1493" w:type="dxa"/>
          <w:trHeight w:hRule="exact" w:val="273"/>
        </w:trPr>
        <w:tc>
          <w:tcPr>
            <w:tcW w:w="358" w:type="dxa"/>
            <w:gridSpan w:val="4"/>
            <w:shd w:val="clear" w:color="auto" w:fill="auto"/>
            <w:vAlign w:val="center"/>
          </w:tcPr>
          <w:p w14:paraId="31752CF8"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15.</w:t>
            </w:r>
          </w:p>
        </w:tc>
        <w:tc>
          <w:tcPr>
            <w:tcW w:w="97" w:type="dxa"/>
            <w:gridSpan w:val="3"/>
          </w:tcPr>
          <w:p w14:paraId="774AF6A3" w14:textId="77777777" w:rsidR="001F5E28" w:rsidRPr="007E26E9" w:rsidRDefault="001F5E28" w:rsidP="008F1E55">
            <w:pPr>
              <w:rPr>
                <w:b/>
                <w:sz w:val="24"/>
                <w:szCs w:val="24"/>
              </w:rPr>
            </w:pPr>
          </w:p>
        </w:tc>
        <w:tc>
          <w:tcPr>
            <w:tcW w:w="9481" w:type="dxa"/>
            <w:gridSpan w:val="12"/>
            <w:vMerge w:val="restart"/>
          </w:tcPr>
          <w:p w14:paraId="11E4D589"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Учетная политика – это конкретные принципы, основы, соглашения, правила и практика, применяемые организацией для:</w:t>
            </w:r>
          </w:p>
          <w:p w14:paraId="12E0A83D" w14:textId="77777777" w:rsidR="001F5E28" w:rsidRPr="007E26E9" w:rsidRDefault="001F5E28" w:rsidP="004C2A03">
            <w:pPr>
              <w:jc w:val="both"/>
              <w:rPr>
                <w:rFonts w:ascii="Times New Roman" w:hAnsi="Times New Roman" w:cs="Times New Roman"/>
                <w:b/>
                <w:sz w:val="24"/>
                <w:szCs w:val="24"/>
              </w:rPr>
            </w:pPr>
          </w:p>
        </w:tc>
        <w:tc>
          <w:tcPr>
            <w:tcW w:w="412" w:type="dxa"/>
            <w:gridSpan w:val="5"/>
          </w:tcPr>
          <w:p w14:paraId="4FA2D9DE" w14:textId="77777777" w:rsidR="001F5E28" w:rsidRPr="003040DC" w:rsidRDefault="001F5E28" w:rsidP="008F1E55"/>
        </w:tc>
      </w:tr>
      <w:tr w:rsidR="001F5E28" w:rsidRPr="003040DC" w14:paraId="506B72FB" w14:textId="77777777" w:rsidTr="00DC2D4B">
        <w:trPr>
          <w:gridAfter w:val="2"/>
          <w:wAfter w:w="1493" w:type="dxa"/>
          <w:trHeight w:hRule="exact" w:val="80"/>
        </w:trPr>
        <w:tc>
          <w:tcPr>
            <w:tcW w:w="455" w:type="dxa"/>
            <w:gridSpan w:val="7"/>
          </w:tcPr>
          <w:p w14:paraId="7A40A145" w14:textId="77777777" w:rsidR="001F5E28" w:rsidRPr="007E26E9" w:rsidRDefault="001F5E28" w:rsidP="008F1E55"/>
        </w:tc>
        <w:tc>
          <w:tcPr>
            <w:tcW w:w="9481" w:type="dxa"/>
            <w:gridSpan w:val="12"/>
            <w:vMerge/>
          </w:tcPr>
          <w:p w14:paraId="1C77D22C" w14:textId="77777777" w:rsidR="001F5E28" w:rsidRPr="007E26E9" w:rsidRDefault="001F5E28" w:rsidP="006F67F1">
            <w:pPr>
              <w:rPr>
                <w:rFonts w:ascii="Times New Roman" w:hAnsi="Times New Roman" w:cs="Times New Roman"/>
                <w:sz w:val="24"/>
                <w:szCs w:val="24"/>
              </w:rPr>
            </w:pPr>
          </w:p>
        </w:tc>
        <w:tc>
          <w:tcPr>
            <w:tcW w:w="412" w:type="dxa"/>
            <w:gridSpan w:val="5"/>
          </w:tcPr>
          <w:p w14:paraId="3BC6B06F" w14:textId="77777777" w:rsidR="001F5E28" w:rsidRPr="003040DC" w:rsidRDefault="001F5E28" w:rsidP="008F1E55"/>
        </w:tc>
      </w:tr>
      <w:tr w:rsidR="001F5E28" w:rsidRPr="003040DC" w14:paraId="65F91191" w14:textId="77777777" w:rsidTr="00695ED1">
        <w:trPr>
          <w:gridAfter w:val="2"/>
          <w:wAfter w:w="1493" w:type="dxa"/>
          <w:trHeight w:hRule="exact" w:val="202"/>
        </w:trPr>
        <w:tc>
          <w:tcPr>
            <w:tcW w:w="455" w:type="dxa"/>
            <w:gridSpan w:val="7"/>
          </w:tcPr>
          <w:p w14:paraId="4526ED29" w14:textId="77777777" w:rsidR="001F5E28" w:rsidRPr="007E26E9" w:rsidRDefault="001F5E28" w:rsidP="008F1E55"/>
        </w:tc>
        <w:tc>
          <w:tcPr>
            <w:tcW w:w="9481" w:type="dxa"/>
            <w:gridSpan w:val="12"/>
            <w:vMerge/>
          </w:tcPr>
          <w:p w14:paraId="01651FE8" w14:textId="77777777" w:rsidR="001F5E28" w:rsidRPr="007E26E9" w:rsidRDefault="001F5E28" w:rsidP="006F67F1">
            <w:pPr>
              <w:rPr>
                <w:rFonts w:ascii="Times New Roman" w:hAnsi="Times New Roman" w:cs="Times New Roman"/>
                <w:sz w:val="24"/>
                <w:szCs w:val="24"/>
              </w:rPr>
            </w:pPr>
          </w:p>
        </w:tc>
        <w:tc>
          <w:tcPr>
            <w:tcW w:w="412" w:type="dxa"/>
            <w:gridSpan w:val="5"/>
          </w:tcPr>
          <w:p w14:paraId="1F85AAE0" w14:textId="77777777" w:rsidR="001F5E28" w:rsidRPr="003040DC" w:rsidRDefault="001F5E28" w:rsidP="008F1E55"/>
        </w:tc>
      </w:tr>
      <w:tr w:rsidR="00695ED1" w:rsidRPr="003040DC" w14:paraId="54520FB0" w14:textId="77777777" w:rsidTr="00DC2D4B">
        <w:trPr>
          <w:gridAfter w:val="2"/>
          <w:wAfter w:w="1493" w:type="dxa"/>
          <w:trHeight w:hRule="exact" w:val="276"/>
        </w:trPr>
        <w:tc>
          <w:tcPr>
            <w:tcW w:w="851" w:type="dxa"/>
            <w:gridSpan w:val="11"/>
          </w:tcPr>
          <w:p w14:paraId="1F23C3E1" w14:textId="77777777" w:rsidR="00695ED1" w:rsidRPr="007E26E9" w:rsidRDefault="00695ED1" w:rsidP="008F1E55"/>
        </w:tc>
        <w:tc>
          <w:tcPr>
            <w:tcW w:w="344" w:type="dxa"/>
            <w:gridSpan w:val="3"/>
            <w:shd w:val="clear" w:color="auto" w:fill="auto"/>
          </w:tcPr>
          <w:p w14:paraId="3A1E4297"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35ED6902" w14:textId="77777777" w:rsidR="00695ED1" w:rsidRPr="007E26E9" w:rsidRDefault="00695ED1" w:rsidP="00695ED1">
            <w:pPr>
              <w:rPr>
                <w:rFonts w:ascii="Times New Roman" w:hAnsi="Times New Roman"/>
                <w:sz w:val="24"/>
              </w:rPr>
            </w:pPr>
            <w:r w:rsidRPr="007E26E9">
              <w:rPr>
                <w:rFonts w:ascii="Times New Roman" w:hAnsi="Times New Roman"/>
                <w:sz w:val="24"/>
              </w:rPr>
              <w:t>Принятия управленческих решений;</w:t>
            </w:r>
          </w:p>
        </w:tc>
        <w:tc>
          <w:tcPr>
            <w:tcW w:w="412" w:type="dxa"/>
            <w:gridSpan w:val="5"/>
          </w:tcPr>
          <w:p w14:paraId="6FE23682" w14:textId="77777777" w:rsidR="00695ED1" w:rsidRPr="003040DC" w:rsidRDefault="00695ED1" w:rsidP="008F1E55"/>
        </w:tc>
      </w:tr>
      <w:tr w:rsidR="00695ED1" w:rsidRPr="003040DC" w14:paraId="31812586" w14:textId="77777777" w:rsidTr="00DC2D4B">
        <w:trPr>
          <w:gridAfter w:val="2"/>
          <w:wAfter w:w="1493" w:type="dxa"/>
          <w:trHeight w:hRule="exact" w:val="285"/>
        </w:trPr>
        <w:tc>
          <w:tcPr>
            <w:tcW w:w="851" w:type="dxa"/>
            <w:gridSpan w:val="11"/>
          </w:tcPr>
          <w:p w14:paraId="6B30B385" w14:textId="77777777" w:rsidR="00695ED1" w:rsidRPr="007E26E9" w:rsidRDefault="00695ED1" w:rsidP="008F1E55"/>
        </w:tc>
        <w:tc>
          <w:tcPr>
            <w:tcW w:w="344" w:type="dxa"/>
            <w:gridSpan w:val="3"/>
            <w:shd w:val="clear" w:color="auto" w:fill="auto"/>
          </w:tcPr>
          <w:p w14:paraId="4663D453"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 xml:space="preserve">B. </w:t>
            </w:r>
          </w:p>
        </w:tc>
        <w:tc>
          <w:tcPr>
            <w:tcW w:w="8741" w:type="dxa"/>
            <w:gridSpan w:val="5"/>
            <w:shd w:val="clear" w:color="auto" w:fill="auto"/>
          </w:tcPr>
          <w:p w14:paraId="7ED55A47" w14:textId="77777777" w:rsidR="00695ED1" w:rsidRPr="007E26E9" w:rsidRDefault="00695ED1" w:rsidP="00695ED1">
            <w:pPr>
              <w:rPr>
                <w:rFonts w:ascii="Times New Roman" w:hAnsi="Times New Roman"/>
                <w:sz w:val="24"/>
              </w:rPr>
            </w:pPr>
            <w:r w:rsidRPr="007E26E9">
              <w:rPr>
                <w:rFonts w:ascii="Times New Roman" w:hAnsi="Times New Roman"/>
                <w:sz w:val="24"/>
              </w:rPr>
              <w:t>Заключения договоров и контрактов;</w:t>
            </w:r>
          </w:p>
        </w:tc>
        <w:tc>
          <w:tcPr>
            <w:tcW w:w="412" w:type="dxa"/>
            <w:gridSpan w:val="5"/>
          </w:tcPr>
          <w:p w14:paraId="59F545BC" w14:textId="77777777" w:rsidR="00695ED1" w:rsidRPr="003040DC" w:rsidRDefault="00695ED1" w:rsidP="008F1E55"/>
        </w:tc>
      </w:tr>
      <w:tr w:rsidR="00695ED1" w:rsidRPr="003040DC" w14:paraId="68584271" w14:textId="77777777" w:rsidTr="00DC2D4B">
        <w:trPr>
          <w:gridAfter w:val="2"/>
          <w:wAfter w:w="1493" w:type="dxa"/>
          <w:trHeight w:hRule="exact" w:val="275"/>
        </w:trPr>
        <w:tc>
          <w:tcPr>
            <w:tcW w:w="851" w:type="dxa"/>
            <w:gridSpan w:val="11"/>
          </w:tcPr>
          <w:p w14:paraId="4289528E" w14:textId="77777777" w:rsidR="00695ED1" w:rsidRPr="007E26E9" w:rsidRDefault="00695ED1" w:rsidP="008F1E55"/>
        </w:tc>
        <w:tc>
          <w:tcPr>
            <w:tcW w:w="344" w:type="dxa"/>
            <w:gridSpan w:val="3"/>
            <w:shd w:val="clear" w:color="auto" w:fill="auto"/>
          </w:tcPr>
          <w:p w14:paraId="2930F95D"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56DB2E37"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Подготовки и представления финансовой отчетности;</w:t>
            </w:r>
          </w:p>
        </w:tc>
        <w:tc>
          <w:tcPr>
            <w:tcW w:w="412" w:type="dxa"/>
            <w:gridSpan w:val="5"/>
          </w:tcPr>
          <w:p w14:paraId="3188CE1F" w14:textId="77777777" w:rsidR="00695ED1" w:rsidRPr="003040DC" w:rsidRDefault="00695ED1" w:rsidP="008F1E55"/>
        </w:tc>
      </w:tr>
      <w:tr w:rsidR="00695ED1" w:rsidRPr="003040DC" w14:paraId="5BD6C25F" w14:textId="77777777" w:rsidTr="00DC2D4B">
        <w:trPr>
          <w:gridAfter w:val="2"/>
          <w:wAfter w:w="1493" w:type="dxa"/>
          <w:trHeight w:hRule="exact" w:val="429"/>
        </w:trPr>
        <w:tc>
          <w:tcPr>
            <w:tcW w:w="851" w:type="dxa"/>
            <w:gridSpan w:val="11"/>
          </w:tcPr>
          <w:p w14:paraId="1CF9D852" w14:textId="77777777" w:rsidR="00695ED1" w:rsidRPr="007E26E9" w:rsidRDefault="00695ED1" w:rsidP="008F1E55"/>
        </w:tc>
        <w:tc>
          <w:tcPr>
            <w:tcW w:w="344" w:type="dxa"/>
            <w:gridSpan w:val="3"/>
            <w:shd w:val="clear" w:color="auto" w:fill="auto"/>
          </w:tcPr>
          <w:p w14:paraId="37EC9183" w14:textId="77777777" w:rsidR="00695ED1" w:rsidRPr="007E26E9" w:rsidRDefault="00695ED1"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0997329F" w14:textId="77777777" w:rsidR="00695ED1" w:rsidRPr="007E26E9" w:rsidRDefault="00695ED1" w:rsidP="00695ED1">
            <w:pPr>
              <w:rPr>
                <w:rFonts w:ascii="Times New Roman" w:hAnsi="Times New Roman"/>
                <w:sz w:val="24"/>
              </w:rPr>
            </w:pPr>
            <w:r w:rsidRPr="007E26E9">
              <w:rPr>
                <w:rFonts w:ascii="Times New Roman" w:hAnsi="Times New Roman"/>
                <w:sz w:val="24"/>
              </w:rPr>
              <w:t>Для правильного расчета налогов.</w:t>
            </w:r>
          </w:p>
        </w:tc>
        <w:tc>
          <w:tcPr>
            <w:tcW w:w="412" w:type="dxa"/>
            <w:gridSpan w:val="5"/>
          </w:tcPr>
          <w:p w14:paraId="087DC40C" w14:textId="77777777" w:rsidR="00695ED1" w:rsidRPr="003040DC" w:rsidRDefault="00695ED1" w:rsidP="008F1E55"/>
        </w:tc>
      </w:tr>
      <w:tr w:rsidR="00D56F15" w:rsidRPr="003040DC" w14:paraId="51D0161C" w14:textId="77777777" w:rsidTr="00DC2D4B">
        <w:trPr>
          <w:gridAfter w:val="2"/>
          <w:wAfter w:w="1493" w:type="dxa"/>
          <w:trHeight w:hRule="exact" w:val="238"/>
        </w:trPr>
        <w:tc>
          <w:tcPr>
            <w:tcW w:w="358" w:type="dxa"/>
            <w:gridSpan w:val="4"/>
            <w:shd w:val="clear" w:color="auto" w:fill="auto"/>
            <w:vAlign w:val="center"/>
          </w:tcPr>
          <w:p w14:paraId="58EB9153" w14:textId="77777777" w:rsidR="00D56F15" w:rsidRPr="00A6615D" w:rsidRDefault="00D56F15"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16.</w:t>
            </w:r>
          </w:p>
        </w:tc>
        <w:tc>
          <w:tcPr>
            <w:tcW w:w="104" w:type="dxa"/>
            <w:gridSpan w:val="4"/>
          </w:tcPr>
          <w:p w14:paraId="6032FCAF" w14:textId="77777777" w:rsidR="00D56F15" w:rsidRPr="007E26E9" w:rsidRDefault="00D56F15" w:rsidP="008F1E55">
            <w:pPr>
              <w:rPr>
                <w:b/>
                <w:sz w:val="24"/>
                <w:szCs w:val="24"/>
              </w:rPr>
            </w:pPr>
          </w:p>
        </w:tc>
        <w:tc>
          <w:tcPr>
            <w:tcW w:w="9474" w:type="dxa"/>
            <w:gridSpan w:val="11"/>
            <w:vMerge w:val="restart"/>
          </w:tcPr>
          <w:p w14:paraId="1F14B61E" w14:textId="77777777" w:rsidR="00E80723" w:rsidRPr="007E26E9" w:rsidRDefault="00E80723" w:rsidP="00E80723">
            <w:pPr>
              <w:widowControl w:val="0"/>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41 «Сельское хозяйство» не применяется для учета:</w:t>
            </w:r>
          </w:p>
          <w:p w14:paraId="789B6FFE" w14:textId="77777777" w:rsidR="00D56F15" w:rsidRPr="007E26E9" w:rsidRDefault="00D56F15" w:rsidP="006F67F1">
            <w:pPr>
              <w:rPr>
                <w:rFonts w:ascii="Times New Roman" w:hAnsi="Times New Roman" w:cs="Times New Roman"/>
                <w:b/>
                <w:sz w:val="24"/>
                <w:szCs w:val="24"/>
              </w:rPr>
            </w:pPr>
          </w:p>
        </w:tc>
        <w:tc>
          <w:tcPr>
            <w:tcW w:w="412" w:type="dxa"/>
            <w:gridSpan w:val="5"/>
          </w:tcPr>
          <w:p w14:paraId="7E244DF8" w14:textId="77777777" w:rsidR="00D56F15" w:rsidRPr="003040DC" w:rsidRDefault="00D56F15"/>
        </w:tc>
      </w:tr>
      <w:tr w:rsidR="001F5E28" w:rsidRPr="003040DC" w14:paraId="4DACF301" w14:textId="77777777" w:rsidTr="00DC2D4B">
        <w:trPr>
          <w:gridAfter w:val="2"/>
          <w:wAfter w:w="1493" w:type="dxa"/>
          <w:trHeight w:hRule="exact" w:val="80"/>
        </w:trPr>
        <w:tc>
          <w:tcPr>
            <w:tcW w:w="462" w:type="dxa"/>
            <w:gridSpan w:val="8"/>
          </w:tcPr>
          <w:p w14:paraId="36ED031E" w14:textId="77777777" w:rsidR="001F5E28" w:rsidRPr="007E26E9" w:rsidRDefault="001F5E28" w:rsidP="008F1E55"/>
        </w:tc>
        <w:tc>
          <w:tcPr>
            <w:tcW w:w="9474" w:type="dxa"/>
            <w:gridSpan w:val="11"/>
            <w:vMerge/>
          </w:tcPr>
          <w:p w14:paraId="3D9D72A9" w14:textId="77777777" w:rsidR="001F5E28" w:rsidRPr="007E26E9" w:rsidRDefault="001F5E28" w:rsidP="006F67F1">
            <w:pPr>
              <w:rPr>
                <w:rFonts w:ascii="Times New Roman" w:hAnsi="Times New Roman" w:cs="Times New Roman"/>
                <w:sz w:val="24"/>
                <w:szCs w:val="24"/>
              </w:rPr>
            </w:pPr>
          </w:p>
        </w:tc>
        <w:tc>
          <w:tcPr>
            <w:tcW w:w="412" w:type="dxa"/>
            <w:gridSpan w:val="5"/>
          </w:tcPr>
          <w:p w14:paraId="5C449249" w14:textId="77777777" w:rsidR="001F5E28" w:rsidRPr="003040DC" w:rsidRDefault="001F5E28" w:rsidP="008F1E55"/>
        </w:tc>
      </w:tr>
      <w:tr w:rsidR="001F5E28" w:rsidRPr="003040DC" w14:paraId="045C8779" w14:textId="77777777" w:rsidTr="00E80723">
        <w:trPr>
          <w:gridAfter w:val="2"/>
          <w:wAfter w:w="1493" w:type="dxa"/>
          <w:trHeight w:hRule="exact" w:val="80"/>
        </w:trPr>
        <w:tc>
          <w:tcPr>
            <w:tcW w:w="462" w:type="dxa"/>
            <w:gridSpan w:val="8"/>
          </w:tcPr>
          <w:p w14:paraId="7EF34A32" w14:textId="77777777" w:rsidR="001F5E28" w:rsidRPr="007E26E9" w:rsidRDefault="001F5E28" w:rsidP="008F1E55"/>
        </w:tc>
        <w:tc>
          <w:tcPr>
            <w:tcW w:w="9474" w:type="dxa"/>
            <w:gridSpan w:val="11"/>
            <w:vMerge/>
          </w:tcPr>
          <w:p w14:paraId="56726263" w14:textId="77777777" w:rsidR="001F5E28" w:rsidRPr="007E26E9" w:rsidRDefault="001F5E28" w:rsidP="006F67F1">
            <w:pPr>
              <w:rPr>
                <w:rFonts w:ascii="Times New Roman" w:hAnsi="Times New Roman" w:cs="Times New Roman"/>
                <w:sz w:val="24"/>
                <w:szCs w:val="24"/>
              </w:rPr>
            </w:pPr>
          </w:p>
        </w:tc>
        <w:tc>
          <w:tcPr>
            <w:tcW w:w="412" w:type="dxa"/>
            <w:gridSpan w:val="5"/>
          </w:tcPr>
          <w:p w14:paraId="7D35647A" w14:textId="77777777" w:rsidR="001F5E28" w:rsidRPr="003040DC" w:rsidRDefault="001F5E28" w:rsidP="008F1E55"/>
        </w:tc>
      </w:tr>
      <w:tr w:rsidR="00E80723" w:rsidRPr="003040DC" w14:paraId="44B136BD" w14:textId="77777777" w:rsidTr="00DC2D4B">
        <w:trPr>
          <w:gridAfter w:val="2"/>
          <w:wAfter w:w="1493" w:type="dxa"/>
          <w:trHeight w:hRule="exact" w:val="286"/>
        </w:trPr>
        <w:tc>
          <w:tcPr>
            <w:tcW w:w="851" w:type="dxa"/>
            <w:gridSpan w:val="11"/>
          </w:tcPr>
          <w:p w14:paraId="6CC5D6D7" w14:textId="77777777" w:rsidR="00E80723" w:rsidRPr="007E26E9" w:rsidRDefault="00E80723" w:rsidP="008F1E55"/>
        </w:tc>
        <w:tc>
          <w:tcPr>
            <w:tcW w:w="344" w:type="dxa"/>
            <w:gridSpan w:val="3"/>
            <w:shd w:val="clear" w:color="auto" w:fill="auto"/>
          </w:tcPr>
          <w:p w14:paraId="7CCFE48C"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4E7FC52C" w14:textId="77777777" w:rsidR="00E80723" w:rsidRPr="007E26E9" w:rsidRDefault="00E80723" w:rsidP="00E80723">
            <w:pPr>
              <w:widowControl w:val="0"/>
              <w:jc w:val="both"/>
              <w:rPr>
                <w:rFonts w:ascii="Times New Roman" w:hAnsi="Times New Roman"/>
                <w:sz w:val="24"/>
              </w:rPr>
            </w:pPr>
            <w:r w:rsidRPr="007E26E9">
              <w:rPr>
                <w:rFonts w:ascii="Times New Roman" w:hAnsi="Times New Roman"/>
                <w:sz w:val="24"/>
              </w:rPr>
              <w:t>биологических активов;</w:t>
            </w:r>
          </w:p>
        </w:tc>
        <w:tc>
          <w:tcPr>
            <w:tcW w:w="412" w:type="dxa"/>
            <w:gridSpan w:val="5"/>
          </w:tcPr>
          <w:p w14:paraId="16BBFBA2" w14:textId="77777777" w:rsidR="00E80723" w:rsidRPr="003040DC" w:rsidRDefault="00E80723" w:rsidP="008F1E55"/>
        </w:tc>
      </w:tr>
      <w:tr w:rsidR="00E80723" w:rsidRPr="003040DC" w14:paraId="1A51B007" w14:textId="77777777" w:rsidTr="00DC2D4B">
        <w:trPr>
          <w:gridAfter w:val="2"/>
          <w:wAfter w:w="1493" w:type="dxa"/>
          <w:trHeight w:hRule="exact" w:val="275"/>
        </w:trPr>
        <w:tc>
          <w:tcPr>
            <w:tcW w:w="851" w:type="dxa"/>
            <w:gridSpan w:val="11"/>
          </w:tcPr>
          <w:p w14:paraId="5D8DD609" w14:textId="77777777" w:rsidR="00E80723" w:rsidRPr="007E26E9" w:rsidRDefault="00E80723" w:rsidP="008F1E55"/>
        </w:tc>
        <w:tc>
          <w:tcPr>
            <w:tcW w:w="344" w:type="dxa"/>
            <w:gridSpan w:val="3"/>
            <w:shd w:val="clear" w:color="auto" w:fill="auto"/>
          </w:tcPr>
          <w:p w14:paraId="25590E42"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6484BE89" w14:textId="77777777" w:rsidR="00E80723" w:rsidRPr="007E26E9" w:rsidRDefault="00E80723" w:rsidP="00E80723">
            <w:pPr>
              <w:widowControl w:val="0"/>
              <w:jc w:val="both"/>
              <w:rPr>
                <w:rFonts w:ascii="Times New Roman" w:hAnsi="Times New Roman"/>
                <w:sz w:val="24"/>
              </w:rPr>
            </w:pPr>
            <w:r w:rsidRPr="007E26E9">
              <w:rPr>
                <w:rFonts w:ascii="Times New Roman" w:hAnsi="Times New Roman"/>
                <w:sz w:val="24"/>
              </w:rPr>
              <w:t>сельскохозяйственной продукции в момент её сбора;</w:t>
            </w:r>
          </w:p>
        </w:tc>
        <w:tc>
          <w:tcPr>
            <w:tcW w:w="412" w:type="dxa"/>
            <w:gridSpan w:val="5"/>
          </w:tcPr>
          <w:p w14:paraId="538E6F53" w14:textId="77777777" w:rsidR="00E80723" w:rsidRPr="003040DC" w:rsidRDefault="00E80723" w:rsidP="008F1E55"/>
        </w:tc>
      </w:tr>
      <w:tr w:rsidR="00E80723" w:rsidRPr="003040DC" w14:paraId="324F3664" w14:textId="77777777" w:rsidTr="00DC2D4B">
        <w:trPr>
          <w:gridAfter w:val="2"/>
          <w:wAfter w:w="1493" w:type="dxa"/>
          <w:trHeight w:hRule="exact" w:val="293"/>
        </w:trPr>
        <w:tc>
          <w:tcPr>
            <w:tcW w:w="851" w:type="dxa"/>
            <w:gridSpan w:val="11"/>
          </w:tcPr>
          <w:p w14:paraId="4ADAAD19" w14:textId="77777777" w:rsidR="00E80723" w:rsidRPr="007E26E9" w:rsidRDefault="00E80723" w:rsidP="008F1E55"/>
        </w:tc>
        <w:tc>
          <w:tcPr>
            <w:tcW w:w="344" w:type="dxa"/>
            <w:gridSpan w:val="3"/>
            <w:shd w:val="clear" w:color="auto" w:fill="auto"/>
          </w:tcPr>
          <w:p w14:paraId="422F6688"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2F7D5011" w14:textId="77777777" w:rsidR="00E80723" w:rsidRPr="007E26E9" w:rsidRDefault="00E80723" w:rsidP="007E26E9">
            <w:pPr>
              <w:rPr>
                <w:rFonts w:ascii="Times New Roman" w:hAnsi="Times New Roman" w:cs="Times New Roman"/>
                <w:sz w:val="24"/>
                <w:szCs w:val="24"/>
              </w:rPr>
            </w:pPr>
            <w:r w:rsidRPr="007E26E9">
              <w:rPr>
                <w:rFonts w:ascii="Times New Roman" w:hAnsi="Times New Roman" w:cs="Times New Roman"/>
                <w:sz w:val="24"/>
                <w:szCs w:val="24"/>
              </w:rPr>
              <w:t>земель сельскохозяйственного назначения;</w:t>
            </w:r>
          </w:p>
        </w:tc>
        <w:tc>
          <w:tcPr>
            <w:tcW w:w="412" w:type="dxa"/>
            <w:gridSpan w:val="5"/>
          </w:tcPr>
          <w:p w14:paraId="75755BC9" w14:textId="77777777" w:rsidR="00E80723" w:rsidRPr="003040DC" w:rsidRDefault="00E80723"/>
        </w:tc>
      </w:tr>
      <w:tr w:rsidR="00E80723" w:rsidRPr="003040DC" w14:paraId="4DE41893" w14:textId="77777777" w:rsidTr="00E80723">
        <w:trPr>
          <w:gridAfter w:val="2"/>
          <w:wAfter w:w="1493" w:type="dxa"/>
          <w:trHeight w:hRule="exact" w:val="277"/>
        </w:trPr>
        <w:tc>
          <w:tcPr>
            <w:tcW w:w="851" w:type="dxa"/>
            <w:gridSpan w:val="11"/>
          </w:tcPr>
          <w:p w14:paraId="23E66449" w14:textId="77777777" w:rsidR="00E80723" w:rsidRPr="007E26E9" w:rsidRDefault="00E80723" w:rsidP="008F1E55"/>
        </w:tc>
        <w:tc>
          <w:tcPr>
            <w:tcW w:w="344" w:type="dxa"/>
            <w:gridSpan w:val="3"/>
            <w:shd w:val="clear" w:color="auto" w:fill="auto"/>
          </w:tcPr>
          <w:p w14:paraId="58A202B5"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5A4ED0D0" w14:textId="77777777" w:rsidR="00E80723" w:rsidRPr="007E26E9" w:rsidRDefault="00E80723" w:rsidP="00E80723">
            <w:pPr>
              <w:widowControl w:val="0"/>
              <w:jc w:val="both"/>
              <w:rPr>
                <w:rFonts w:ascii="Times New Roman" w:hAnsi="Times New Roman"/>
                <w:sz w:val="24"/>
              </w:rPr>
            </w:pPr>
            <w:r w:rsidRPr="007E26E9">
              <w:rPr>
                <w:rFonts w:ascii="Times New Roman" w:hAnsi="Times New Roman"/>
                <w:sz w:val="24"/>
              </w:rPr>
              <w:t>субсидий, связанных с сельскохозяйственной деятельностью.</w:t>
            </w:r>
          </w:p>
        </w:tc>
        <w:tc>
          <w:tcPr>
            <w:tcW w:w="412" w:type="dxa"/>
            <w:gridSpan w:val="5"/>
          </w:tcPr>
          <w:p w14:paraId="1CADAD75" w14:textId="77777777" w:rsidR="00E80723" w:rsidRPr="003040DC" w:rsidRDefault="00E80723" w:rsidP="008F1E55"/>
        </w:tc>
      </w:tr>
      <w:tr w:rsidR="00AA4EBF" w:rsidRPr="003040DC" w14:paraId="16700C2D" w14:textId="77777777" w:rsidTr="00E80723">
        <w:trPr>
          <w:trHeight w:hRule="exact" w:val="279"/>
        </w:trPr>
        <w:tc>
          <w:tcPr>
            <w:tcW w:w="426" w:type="dxa"/>
            <w:gridSpan w:val="6"/>
          </w:tcPr>
          <w:p w14:paraId="428FACA6" w14:textId="77777777" w:rsidR="001F5E28" w:rsidRPr="00A6615D" w:rsidRDefault="001D1A6A" w:rsidP="008F1E55">
            <w:pPr>
              <w:widowControl w:val="0"/>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17.</w:t>
            </w:r>
            <w:r w:rsidR="00136718" w:rsidRPr="00A6615D">
              <w:rPr>
                <w:rFonts w:ascii="Times New Roman" w:eastAsia="Times New Roman" w:hAnsi="Times New Roman" w:cs="Times New Roman"/>
                <w:b/>
                <w:color w:val="000000"/>
                <w:spacing w:val="-2"/>
                <w:sz w:val="24"/>
                <w:szCs w:val="24"/>
              </w:rPr>
              <w:t xml:space="preserve"> </w:t>
            </w:r>
          </w:p>
        </w:tc>
        <w:tc>
          <w:tcPr>
            <w:tcW w:w="9510" w:type="dxa"/>
            <w:gridSpan w:val="13"/>
          </w:tcPr>
          <w:p w14:paraId="1CDF2FB4" w14:textId="77777777" w:rsidR="00E80723" w:rsidRPr="007E26E9" w:rsidRDefault="00E80723" w:rsidP="00E80723">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К резервам, формирующимся исходя из требований МСФО (</w:t>
            </w:r>
            <w:r w:rsidRPr="007E26E9">
              <w:rPr>
                <w:rFonts w:ascii="Times New Roman" w:eastAsia="Times New Roman" w:hAnsi="Times New Roman" w:cs="Times New Roman"/>
                <w:b/>
                <w:sz w:val="24"/>
                <w:lang w:val="en-US" w:eastAsia="en-US"/>
              </w:rPr>
              <w:t>IAS</w:t>
            </w:r>
            <w:r w:rsidRPr="007E26E9">
              <w:rPr>
                <w:rFonts w:ascii="Times New Roman" w:eastAsia="Times New Roman" w:hAnsi="Times New Roman" w:cs="Times New Roman"/>
                <w:b/>
                <w:sz w:val="24"/>
                <w:lang w:eastAsia="en-US"/>
              </w:rPr>
              <w:t>) 37, относятся:</w:t>
            </w:r>
          </w:p>
          <w:p w14:paraId="3935C63C" w14:textId="77777777" w:rsidR="00E80723" w:rsidRPr="007E26E9" w:rsidRDefault="00E80723" w:rsidP="00E80723">
            <w:pPr>
              <w:numPr>
                <w:ilvl w:val="0"/>
                <w:numId w:val="34"/>
              </w:numPr>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амортизация</w:t>
            </w:r>
            <w:proofErr w:type="spellEnd"/>
            <w:r w:rsidRPr="007E26E9">
              <w:rPr>
                <w:rFonts w:ascii="Times New Roman" w:eastAsia="Times New Roman" w:hAnsi="Times New Roman" w:cs="Times New Roman"/>
                <w:sz w:val="24"/>
                <w:lang w:val="en-US" w:eastAsia="en-US"/>
              </w:rPr>
              <w:t>;</w:t>
            </w:r>
          </w:p>
          <w:p w14:paraId="5F02CE53" w14:textId="77777777" w:rsidR="001F5E28" w:rsidRPr="007E26E9" w:rsidRDefault="001F5E28" w:rsidP="006F67F1">
            <w:pPr>
              <w:rPr>
                <w:rFonts w:ascii="Times New Roman" w:hAnsi="Times New Roman" w:cs="Times New Roman"/>
                <w:sz w:val="24"/>
                <w:szCs w:val="24"/>
              </w:rPr>
            </w:pPr>
          </w:p>
        </w:tc>
        <w:tc>
          <w:tcPr>
            <w:tcW w:w="1905" w:type="dxa"/>
            <w:gridSpan w:val="7"/>
          </w:tcPr>
          <w:p w14:paraId="09B240E3" w14:textId="77777777" w:rsidR="0012248B" w:rsidRPr="003040DC"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3040DC" w14:paraId="35EB47B7" w14:textId="77777777" w:rsidTr="00DC2D4B">
        <w:trPr>
          <w:gridAfter w:val="2"/>
          <w:wAfter w:w="1493" w:type="dxa"/>
          <w:trHeight w:hRule="exact" w:val="80"/>
        </w:trPr>
        <w:tc>
          <w:tcPr>
            <w:tcW w:w="20" w:type="dxa"/>
          </w:tcPr>
          <w:p w14:paraId="638FC74E" w14:textId="77777777" w:rsidR="001F5E28" w:rsidRPr="00A6615D" w:rsidRDefault="001F5E28" w:rsidP="008F1E55"/>
        </w:tc>
        <w:tc>
          <w:tcPr>
            <w:tcW w:w="10009" w:type="dxa"/>
            <w:gridSpan w:val="22"/>
          </w:tcPr>
          <w:p w14:paraId="1DDDD494" w14:textId="77777777" w:rsidR="00CC2759" w:rsidRPr="007E26E9" w:rsidRDefault="00CC2759" w:rsidP="006F67F1">
            <w:pPr>
              <w:rPr>
                <w:rFonts w:ascii="Times New Roman" w:hAnsi="Times New Roman" w:cs="Times New Roman"/>
                <w:sz w:val="24"/>
                <w:szCs w:val="24"/>
              </w:rPr>
            </w:pPr>
          </w:p>
          <w:p w14:paraId="6230F20D" w14:textId="77777777" w:rsidR="00CC2759" w:rsidRPr="007E26E9" w:rsidRDefault="00CC2759" w:rsidP="006F67F1">
            <w:pPr>
              <w:rPr>
                <w:rFonts w:ascii="Times New Roman" w:hAnsi="Times New Roman" w:cs="Times New Roman"/>
                <w:sz w:val="24"/>
                <w:szCs w:val="24"/>
              </w:rPr>
            </w:pPr>
          </w:p>
          <w:p w14:paraId="0AC2D716" w14:textId="77777777" w:rsidR="00CC2759" w:rsidRPr="007E26E9" w:rsidRDefault="00CC2759" w:rsidP="006F67F1">
            <w:pPr>
              <w:rPr>
                <w:rFonts w:ascii="Times New Roman" w:hAnsi="Times New Roman" w:cs="Times New Roman"/>
                <w:sz w:val="24"/>
                <w:szCs w:val="24"/>
              </w:rPr>
            </w:pPr>
          </w:p>
          <w:p w14:paraId="6FC20BDB" w14:textId="77777777" w:rsidR="00CC2759" w:rsidRPr="007E26E9" w:rsidRDefault="00CC2759" w:rsidP="006F67F1">
            <w:pPr>
              <w:rPr>
                <w:rFonts w:ascii="Times New Roman" w:hAnsi="Times New Roman" w:cs="Times New Roman"/>
                <w:sz w:val="24"/>
                <w:szCs w:val="24"/>
              </w:rPr>
            </w:pPr>
          </w:p>
          <w:p w14:paraId="024DB87D" w14:textId="77777777" w:rsidR="00CC2759" w:rsidRPr="007E26E9" w:rsidRDefault="00CC2759" w:rsidP="006F67F1">
            <w:pPr>
              <w:rPr>
                <w:rFonts w:ascii="Times New Roman" w:hAnsi="Times New Roman" w:cs="Times New Roman"/>
                <w:sz w:val="24"/>
                <w:szCs w:val="24"/>
              </w:rPr>
            </w:pPr>
          </w:p>
          <w:p w14:paraId="7AAB447C" w14:textId="77777777" w:rsidR="00CC2759" w:rsidRPr="007E26E9" w:rsidRDefault="00CC2759" w:rsidP="006F67F1">
            <w:pPr>
              <w:rPr>
                <w:rFonts w:ascii="Times New Roman" w:hAnsi="Times New Roman" w:cs="Times New Roman"/>
                <w:sz w:val="24"/>
                <w:szCs w:val="24"/>
              </w:rPr>
            </w:pPr>
          </w:p>
          <w:p w14:paraId="176F4848" w14:textId="77777777" w:rsidR="001F5E28" w:rsidRPr="007E26E9" w:rsidRDefault="001F5E28" w:rsidP="006F67F1">
            <w:pPr>
              <w:rPr>
                <w:rFonts w:ascii="Times New Roman" w:hAnsi="Times New Roman" w:cs="Times New Roman"/>
                <w:sz w:val="24"/>
                <w:szCs w:val="24"/>
              </w:rPr>
            </w:pPr>
          </w:p>
        </w:tc>
        <w:tc>
          <w:tcPr>
            <w:tcW w:w="319" w:type="dxa"/>
          </w:tcPr>
          <w:p w14:paraId="2334A6AF" w14:textId="77777777" w:rsidR="001F5E28" w:rsidRPr="003040DC" w:rsidRDefault="001F5E28" w:rsidP="008F1E55"/>
        </w:tc>
      </w:tr>
      <w:tr w:rsidR="00E80723" w:rsidRPr="003040DC" w14:paraId="42DA3719" w14:textId="77777777" w:rsidTr="00E80723">
        <w:trPr>
          <w:gridAfter w:val="2"/>
          <w:wAfter w:w="1493" w:type="dxa"/>
          <w:trHeight w:hRule="exact" w:val="327"/>
        </w:trPr>
        <w:tc>
          <w:tcPr>
            <w:tcW w:w="851" w:type="dxa"/>
            <w:gridSpan w:val="11"/>
          </w:tcPr>
          <w:p w14:paraId="1E2AFD8A" w14:textId="77777777" w:rsidR="00E80723" w:rsidRPr="007E26E9" w:rsidRDefault="00E80723" w:rsidP="008F1E55"/>
        </w:tc>
        <w:tc>
          <w:tcPr>
            <w:tcW w:w="344" w:type="dxa"/>
            <w:gridSpan w:val="3"/>
            <w:shd w:val="clear" w:color="auto" w:fill="auto"/>
          </w:tcPr>
          <w:p w14:paraId="724D6A9A"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76" w:type="dxa"/>
            <w:gridSpan w:val="6"/>
            <w:shd w:val="clear" w:color="auto" w:fill="auto"/>
          </w:tcPr>
          <w:p w14:paraId="1EFF7D20" w14:textId="77777777" w:rsidR="00E80723" w:rsidRPr="007E26E9" w:rsidRDefault="00E80723" w:rsidP="00E80723">
            <w:pPr>
              <w:rPr>
                <w:rFonts w:ascii="Times New Roman" w:hAnsi="Times New Roman"/>
                <w:sz w:val="24"/>
              </w:rPr>
            </w:pPr>
            <w:r w:rsidRPr="007E26E9">
              <w:rPr>
                <w:rFonts w:ascii="Times New Roman" w:hAnsi="Times New Roman"/>
                <w:sz w:val="24"/>
              </w:rPr>
              <w:t>амортизация;</w:t>
            </w:r>
          </w:p>
        </w:tc>
        <w:tc>
          <w:tcPr>
            <w:tcW w:w="377" w:type="dxa"/>
            <w:gridSpan w:val="4"/>
          </w:tcPr>
          <w:p w14:paraId="4A6FECBF" w14:textId="77777777" w:rsidR="00E80723" w:rsidRPr="003040DC" w:rsidRDefault="00E80723" w:rsidP="008F1E55"/>
        </w:tc>
      </w:tr>
      <w:tr w:rsidR="00E80723" w:rsidRPr="003040DC" w14:paraId="79DE5C5C" w14:textId="77777777" w:rsidTr="00DC2D4B">
        <w:trPr>
          <w:gridAfter w:val="2"/>
          <w:wAfter w:w="1493" w:type="dxa"/>
          <w:trHeight w:hRule="exact" w:val="275"/>
        </w:trPr>
        <w:tc>
          <w:tcPr>
            <w:tcW w:w="851" w:type="dxa"/>
            <w:gridSpan w:val="11"/>
          </w:tcPr>
          <w:p w14:paraId="4880A082" w14:textId="77777777" w:rsidR="00E80723" w:rsidRPr="007E26E9" w:rsidRDefault="00E80723" w:rsidP="008F1E55"/>
        </w:tc>
        <w:tc>
          <w:tcPr>
            <w:tcW w:w="344" w:type="dxa"/>
            <w:gridSpan w:val="3"/>
            <w:shd w:val="clear" w:color="auto" w:fill="auto"/>
          </w:tcPr>
          <w:p w14:paraId="099A80AF"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76" w:type="dxa"/>
            <w:gridSpan w:val="6"/>
            <w:shd w:val="clear" w:color="auto" w:fill="auto"/>
          </w:tcPr>
          <w:p w14:paraId="07476ACE" w14:textId="77777777" w:rsidR="00E80723" w:rsidRPr="007E26E9" w:rsidRDefault="00E80723" w:rsidP="00E80723">
            <w:pPr>
              <w:rPr>
                <w:rFonts w:ascii="Times New Roman" w:hAnsi="Times New Roman"/>
                <w:sz w:val="24"/>
              </w:rPr>
            </w:pPr>
            <w:r w:rsidRPr="007E26E9">
              <w:rPr>
                <w:rFonts w:ascii="Times New Roman" w:hAnsi="Times New Roman"/>
                <w:sz w:val="24"/>
              </w:rPr>
              <w:t>обесценение активов;</w:t>
            </w:r>
          </w:p>
        </w:tc>
        <w:tc>
          <w:tcPr>
            <w:tcW w:w="377" w:type="dxa"/>
            <w:gridSpan w:val="4"/>
          </w:tcPr>
          <w:p w14:paraId="59D92146" w14:textId="77777777" w:rsidR="00E80723" w:rsidRPr="003040DC" w:rsidRDefault="00E80723" w:rsidP="008F1E55"/>
        </w:tc>
      </w:tr>
      <w:tr w:rsidR="00E80723" w:rsidRPr="003040DC" w14:paraId="53B57F42" w14:textId="77777777" w:rsidTr="00DC2D4B">
        <w:trPr>
          <w:gridAfter w:val="2"/>
          <w:wAfter w:w="1493" w:type="dxa"/>
          <w:trHeight w:hRule="exact" w:val="263"/>
        </w:trPr>
        <w:tc>
          <w:tcPr>
            <w:tcW w:w="851" w:type="dxa"/>
            <w:gridSpan w:val="11"/>
          </w:tcPr>
          <w:p w14:paraId="628A1EC5" w14:textId="77777777" w:rsidR="00E80723" w:rsidRPr="007E26E9" w:rsidRDefault="00E80723" w:rsidP="008F1E55"/>
        </w:tc>
        <w:tc>
          <w:tcPr>
            <w:tcW w:w="344" w:type="dxa"/>
            <w:gridSpan w:val="3"/>
            <w:shd w:val="clear" w:color="auto" w:fill="auto"/>
          </w:tcPr>
          <w:p w14:paraId="67CB5464" w14:textId="77777777" w:rsidR="00E80723" w:rsidRPr="007E26E9" w:rsidRDefault="00E80723" w:rsidP="003040DC">
            <w:pPr>
              <w:rPr>
                <w:rFonts w:ascii="Times New Roman" w:hAnsi="Times New Roman" w:cs="Times New Roman"/>
                <w:sz w:val="24"/>
                <w:szCs w:val="24"/>
              </w:rPr>
            </w:pPr>
            <w:r w:rsidRPr="007E26E9">
              <w:rPr>
                <w:rFonts w:ascii="Times New Roman" w:hAnsi="Times New Roman" w:cs="Times New Roman"/>
                <w:sz w:val="24"/>
                <w:szCs w:val="24"/>
              </w:rPr>
              <w:t>C.</w:t>
            </w:r>
          </w:p>
        </w:tc>
        <w:tc>
          <w:tcPr>
            <w:tcW w:w="8776" w:type="dxa"/>
            <w:gridSpan w:val="6"/>
            <w:shd w:val="clear" w:color="auto" w:fill="auto"/>
          </w:tcPr>
          <w:p w14:paraId="7E715E96" w14:textId="77777777" w:rsidR="00E80723" w:rsidRPr="007E26E9" w:rsidRDefault="00E80723" w:rsidP="00E80723">
            <w:pPr>
              <w:rPr>
                <w:rFonts w:ascii="Times New Roman" w:hAnsi="Times New Roman"/>
                <w:sz w:val="24"/>
              </w:rPr>
            </w:pPr>
            <w:r w:rsidRPr="007E26E9">
              <w:rPr>
                <w:rFonts w:ascii="Times New Roman" w:hAnsi="Times New Roman"/>
                <w:sz w:val="24"/>
              </w:rPr>
              <w:t>сомнительные долги;</w:t>
            </w:r>
          </w:p>
        </w:tc>
        <w:tc>
          <w:tcPr>
            <w:tcW w:w="377" w:type="dxa"/>
            <w:gridSpan w:val="4"/>
          </w:tcPr>
          <w:p w14:paraId="5E468DA9" w14:textId="77777777" w:rsidR="00E80723" w:rsidRPr="003040DC" w:rsidRDefault="00E80723" w:rsidP="008750EA">
            <w:pPr>
              <w:rPr>
                <w:rFonts w:ascii="Times New Roman" w:hAnsi="Times New Roman" w:cs="Times New Roman"/>
                <w:sz w:val="24"/>
                <w:szCs w:val="24"/>
              </w:rPr>
            </w:pPr>
          </w:p>
        </w:tc>
      </w:tr>
      <w:tr w:rsidR="00E80723" w:rsidRPr="003040DC" w14:paraId="2FD95F32" w14:textId="77777777" w:rsidTr="00DC2D4B">
        <w:trPr>
          <w:gridAfter w:val="2"/>
          <w:wAfter w:w="1493" w:type="dxa"/>
          <w:trHeight w:hRule="exact" w:val="283"/>
        </w:trPr>
        <w:tc>
          <w:tcPr>
            <w:tcW w:w="851" w:type="dxa"/>
            <w:gridSpan w:val="11"/>
          </w:tcPr>
          <w:p w14:paraId="74DFF245" w14:textId="77777777" w:rsidR="00E80723" w:rsidRPr="007E26E9" w:rsidRDefault="00E80723" w:rsidP="008F1E55"/>
        </w:tc>
        <w:tc>
          <w:tcPr>
            <w:tcW w:w="344" w:type="dxa"/>
            <w:gridSpan w:val="3"/>
            <w:shd w:val="clear" w:color="auto" w:fill="auto"/>
          </w:tcPr>
          <w:p w14:paraId="4E5E4577"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76" w:type="dxa"/>
            <w:gridSpan w:val="6"/>
            <w:shd w:val="clear" w:color="auto" w:fill="auto"/>
          </w:tcPr>
          <w:p w14:paraId="119BBE93" w14:textId="77777777" w:rsidR="00E80723" w:rsidRPr="007E26E9" w:rsidRDefault="00E80723" w:rsidP="007E26E9">
            <w:pPr>
              <w:rPr>
                <w:rFonts w:ascii="Times New Roman" w:hAnsi="Times New Roman" w:cs="Times New Roman"/>
                <w:sz w:val="24"/>
                <w:szCs w:val="24"/>
              </w:rPr>
            </w:pPr>
            <w:r w:rsidRPr="007E26E9">
              <w:rPr>
                <w:rFonts w:ascii="Times New Roman" w:hAnsi="Times New Roman" w:cs="Times New Roman"/>
                <w:sz w:val="24"/>
                <w:szCs w:val="24"/>
              </w:rPr>
              <w:t>экологические резервы.</w:t>
            </w:r>
          </w:p>
        </w:tc>
        <w:tc>
          <w:tcPr>
            <w:tcW w:w="377" w:type="dxa"/>
            <w:gridSpan w:val="4"/>
          </w:tcPr>
          <w:p w14:paraId="1EEAC6CD" w14:textId="77777777" w:rsidR="00E80723" w:rsidRPr="003040DC" w:rsidRDefault="00E80723" w:rsidP="008F1E55"/>
        </w:tc>
      </w:tr>
      <w:tr w:rsidR="005676DC" w:rsidRPr="003040DC" w14:paraId="780DE2DD" w14:textId="77777777" w:rsidTr="00DC2D4B">
        <w:trPr>
          <w:gridAfter w:val="4"/>
          <w:wAfter w:w="1836" w:type="dxa"/>
          <w:trHeight w:hRule="exact" w:val="263"/>
        </w:trPr>
        <w:tc>
          <w:tcPr>
            <w:tcW w:w="358" w:type="dxa"/>
            <w:gridSpan w:val="4"/>
            <w:shd w:val="clear" w:color="auto" w:fill="auto"/>
            <w:vAlign w:val="center"/>
          </w:tcPr>
          <w:p w14:paraId="4125C7E6" w14:textId="77777777" w:rsidR="005676DC" w:rsidRPr="00A6615D" w:rsidRDefault="005676DC" w:rsidP="007F692C">
            <w:pPr>
              <w:spacing w:line="232" w:lineRule="auto"/>
              <w:jc w:val="both"/>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18.</w:t>
            </w:r>
          </w:p>
        </w:tc>
        <w:tc>
          <w:tcPr>
            <w:tcW w:w="97" w:type="dxa"/>
            <w:gridSpan w:val="3"/>
          </w:tcPr>
          <w:p w14:paraId="61728803" w14:textId="77777777" w:rsidR="005676DC" w:rsidRPr="007E26E9" w:rsidRDefault="005676DC" w:rsidP="007F692C">
            <w:pPr>
              <w:jc w:val="both"/>
              <w:rPr>
                <w:b/>
                <w:sz w:val="24"/>
                <w:szCs w:val="24"/>
              </w:rPr>
            </w:pPr>
          </w:p>
        </w:tc>
        <w:tc>
          <w:tcPr>
            <w:tcW w:w="9481" w:type="dxa"/>
            <w:gridSpan w:val="12"/>
            <w:vMerge w:val="restart"/>
          </w:tcPr>
          <w:p w14:paraId="01D8C38B" w14:textId="77777777" w:rsidR="00952884" w:rsidRPr="007E26E9" w:rsidRDefault="00952884" w:rsidP="00952884">
            <w:pPr>
              <w:jc w:val="both"/>
              <w:rPr>
                <w:rFonts w:ascii="Times New Roman" w:eastAsia="Times New Roman" w:hAnsi="Times New Roman" w:cs="Times New Roman"/>
                <w:b/>
                <w:sz w:val="24"/>
                <w:szCs w:val="24"/>
                <w:lang w:val="en-US" w:eastAsia="en-US"/>
              </w:rPr>
            </w:pPr>
            <w:proofErr w:type="spellStart"/>
            <w:r w:rsidRPr="007E26E9">
              <w:rPr>
                <w:rFonts w:ascii="Times New Roman" w:eastAsia="Times New Roman" w:hAnsi="Times New Roman" w:cs="Times New Roman"/>
                <w:b/>
                <w:sz w:val="24"/>
                <w:szCs w:val="24"/>
                <w:lang w:val="en-US" w:eastAsia="en-US"/>
              </w:rPr>
              <w:t>Отдельная</w:t>
            </w:r>
            <w:proofErr w:type="spellEnd"/>
            <w:r w:rsidRPr="007E26E9">
              <w:rPr>
                <w:rFonts w:ascii="Times New Roman" w:eastAsia="Times New Roman" w:hAnsi="Times New Roman" w:cs="Times New Roman"/>
                <w:b/>
                <w:sz w:val="24"/>
                <w:szCs w:val="24"/>
                <w:lang w:val="en-US" w:eastAsia="en-US"/>
              </w:rPr>
              <w:t xml:space="preserve"> </w:t>
            </w:r>
            <w:proofErr w:type="spellStart"/>
            <w:r w:rsidRPr="007E26E9">
              <w:rPr>
                <w:rFonts w:ascii="Times New Roman" w:eastAsia="Times New Roman" w:hAnsi="Times New Roman" w:cs="Times New Roman"/>
                <w:b/>
                <w:sz w:val="24"/>
                <w:szCs w:val="24"/>
                <w:lang w:val="en-US" w:eastAsia="en-US"/>
              </w:rPr>
              <w:t>финансовая</w:t>
            </w:r>
            <w:proofErr w:type="spellEnd"/>
            <w:r w:rsidRPr="007E26E9">
              <w:rPr>
                <w:rFonts w:ascii="Times New Roman" w:eastAsia="Times New Roman" w:hAnsi="Times New Roman" w:cs="Times New Roman"/>
                <w:b/>
                <w:sz w:val="24"/>
                <w:szCs w:val="24"/>
                <w:lang w:val="en-US" w:eastAsia="en-US"/>
              </w:rPr>
              <w:t xml:space="preserve"> </w:t>
            </w:r>
            <w:proofErr w:type="spellStart"/>
            <w:r w:rsidRPr="007E26E9">
              <w:rPr>
                <w:rFonts w:ascii="Times New Roman" w:eastAsia="Times New Roman" w:hAnsi="Times New Roman" w:cs="Times New Roman"/>
                <w:b/>
                <w:sz w:val="24"/>
                <w:szCs w:val="24"/>
                <w:lang w:val="en-US" w:eastAsia="en-US"/>
              </w:rPr>
              <w:t>отчетность</w:t>
            </w:r>
            <w:proofErr w:type="spellEnd"/>
            <w:r w:rsidRPr="007E26E9">
              <w:rPr>
                <w:rFonts w:ascii="Times New Roman" w:eastAsia="Times New Roman" w:hAnsi="Times New Roman" w:cs="Times New Roman"/>
                <w:b/>
                <w:sz w:val="24"/>
                <w:szCs w:val="24"/>
                <w:lang w:val="en-US" w:eastAsia="en-US"/>
              </w:rPr>
              <w:t xml:space="preserve"> - </w:t>
            </w:r>
            <w:proofErr w:type="spellStart"/>
            <w:r w:rsidRPr="007E26E9">
              <w:rPr>
                <w:rFonts w:ascii="Times New Roman" w:eastAsia="Times New Roman" w:hAnsi="Times New Roman" w:cs="Times New Roman"/>
                <w:b/>
                <w:sz w:val="24"/>
                <w:szCs w:val="24"/>
                <w:lang w:val="en-US" w:eastAsia="en-US"/>
              </w:rPr>
              <w:t>это</w:t>
            </w:r>
            <w:proofErr w:type="spellEnd"/>
            <w:r w:rsidRPr="007E26E9">
              <w:rPr>
                <w:rFonts w:ascii="Times New Roman" w:eastAsia="Times New Roman" w:hAnsi="Times New Roman" w:cs="Times New Roman"/>
                <w:b/>
                <w:sz w:val="24"/>
                <w:szCs w:val="24"/>
                <w:lang w:val="en-US" w:eastAsia="en-US"/>
              </w:rPr>
              <w:t>:</w:t>
            </w:r>
          </w:p>
          <w:p w14:paraId="73D266E9" w14:textId="77777777" w:rsidR="005676DC" w:rsidRPr="007E26E9" w:rsidRDefault="005676DC" w:rsidP="007F692C">
            <w:pPr>
              <w:jc w:val="both"/>
              <w:rPr>
                <w:rFonts w:ascii="Times New Roman" w:eastAsia="Times New Roman" w:hAnsi="Times New Roman" w:cs="Times New Roman"/>
                <w:b/>
                <w:sz w:val="24"/>
                <w:szCs w:val="24"/>
              </w:rPr>
            </w:pPr>
          </w:p>
        </w:tc>
        <w:tc>
          <w:tcPr>
            <w:tcW w:w="69" w:type="dxa"/>
            <w:gridSpan w:val="3"/>
          </w:tcPr>
          <w:p w14:paraId="69C2FA6C" w14:textId="77777777" w:rsidR="005676DC" w:rsidRPr="003040DC" w:rsidRDefault="005676DC" w:rsidP="009859F3">
            <w:pPr>
              <w:widowControl w:val="0"/>
              <w:tabs>
                <w:tab w:val="left" w:pos="2544"/>
              </w:tabs>
              <w:jc w:val="both"/>
              <w:rPr>
                <w:rFonts w:ascii="Times New Roman" w:hAnsi="Times New Roman"/>
                <w:b/>
                <w:sz w:val="24"/>
              </w:rPr>
            </w:pPr>
          </w:p>
        </w:tc>
      </w:tr>
      <w:tr w:rsidR="005676DC" w:rsidRPr="003040DC" w14:paraId="788D2083" w14:textId="77777777" w:rsidTr="00952884">
        <w:trPr>
          <w:gridAfter w:val="4"/>
          <w:wAfter w:w="1836" w:type="dxa"/>
          <w:trHeight w:hRule="exact" w:val="80"/>
        </w:trPr>
        <w:tc>
          <w:tcPr>
            <w:tcW w:w="455" w:type="dxa"/>
            <w:gridSpan w:val="7"/>
          </w:tcPr>
          <w:p w14:paraId="47C52C20" w14:textId="77777777" w:rsidR="005676DC" w:rsidRPr="007E26E9" w:rsidRDefault="005676DC" w:rsidP="008F1E55">
            <w:pPr>
              <w:rPr>
                <w:sz w:val="24"/>
                <w:szCs w:val="24"/>
              </w:rPr>
            </w:pPr>
          </w:p>
        </w:tc>
        <w:tc>
          <w:tcPr>
            <w:tcW w:w="9481" w:type="dxa"/>
            <w:gridSpan w:val="12"/>
            <w:vMerge/>
          </w:tcPr>
          <w:p w14:paraId="723A9A91" w14:textId="77777777" w:rsidR="005676DC" w:rsidRPr="007E26E9" w:rsidRDefault="005676DC" w:rsidP="006F67F1">
            <w:pPr>
              <w:rPr>
                <w:rFonts w:ascii="Times New Roman" w:hAnsi="Times New Roman" w:cs="Times New Roman"/>
                <w:sz w:val="24"/>
                <w:szCs w:val="24"/>
              </w:rPr>
            </w:pPr>
          </w:p>
        </w:tc>
        <w:tc>
          <w:tcPr>
            <w:tcW w:w="69" w:type="dxa"/>
            <w:gridSpan w:val="3"/>
          </w:tcPr>
          <w:p w14:paraId="4D48AFCD" w14:textId="77777777" w:rsidR="005676DC" w:rsidRPr="003040DC" w:rsidRDefault="005676DC" w:rsidP="009859F3">
            <w:pPr>
              <w:widowControl w:val="0"/>
              <w:tabs>
                <w:tab w:val="left" w:pos="2544"/>
              </w:tabs>
              <w:rPr>
                <w:rFonts w:ascii="Times New Roman" w:hAnsi="Times New Roman"/>
                <w:b/>
                <w:sz w:val="6"/>
              </w:rPr>
            </w:pPr>
          </w:p>
        </w:tc>
      </w:tr>
      <w:tr w:rsidR="001F5E28" w:rsidRPr="003040DC" w14:paraId="5BE9F12D" w14:textId="77777777" w:rsidTr="00DC2D4B">
        <w:trPr>
          <w:gridAfter w:val="4"/>
          <w:wAfter w:w="1836" w:type="dxa"/>
          <w:trHeight w:hRule="exact" w:val="80"/>
        </w:trPr>
        <w:tc>
          <w:tcPr>
            <w:tcW w:w="455" w:type="dxa"/>
            <w:gridSpan w:val="7"/>
          </w:tcPr>
          <w:p w14:paraId="59254803" w14:textId="77777777" w:rsidR="001F5E28" w:rsidRPr="007E26E9" w:rsidRDefault="001F5E28" w:rsidP="008F1E55">
            <w:pPr>
              <w:rPr>
                <w:sz w:val="24"/>
                <w:szCs w:val="24"/>
              </w:rPr>
            </w:pPr>
          </w:p>
        </w:tc>
        <w:tc>
          <w:tcPr>
            <w:tcW w:w="9481" w:type="dxa"/>
            <w:gridSpan w:val="12"/>
            <w:vMerge/>
          </w:tcPr>
          <w:p w14:paraId="06486FD6" w14:textId="77777777" w:rsidR="001F5E28" w:rsidRPr="007E26E9" w:rsidRDefault="001F5E28" w:rsidP="006F67F1">
            <w:pPr>
              <w:rPr>
                <w:rFonts w:ascii="Times New Roman" w:hAnsi="Times New Roman" w:cs="Times New Roman"/>
                <w:sz w:val="24"/>
                <w:szCs w:val="24"/>
              </w:rPr>
            </w:pPr>
          </w:p>
        </w:tc>
        <w:tc>
          <w:tcPr>
            <w:tcW w:w="69" w:type="dxa"/>
            <w:gridSpan w:val="3"/>
          </w:tcPr>
          <w:p w14:paraId="23F728EE" w14:textId="77777777" w:rsidR="001F5E28" w:rsidRPr="003040DC" w:rsidRDefault="001F5E28" w:rsidP="008F1E55"/>
        </w:tc>
      </w:tr>
      <w:tr w:rsidR="001F5E28" w:rsidRPr="003040DC" w14:paraId="5E0AC8FC" w14:textId="77777777" w:rsidTr="00952884">
        <w:trPr>
          <w:gridAfter w:val="4"/>
          <w:wAfter w:w="1836" w:type="dxa"/>
          <w:trHeight w:hRule="exact" w:val="80"/>
        </w:trPr>
        <w:tc>
          <w:tcPr>
            <w:tcW w:w="455" w:type="dxa"/>
            <w:gridSpan w:val="7"/>
          </w:tcPr>
          <w:p w14:paraId="38D62676" w14:textId="77777777" w:rsidR="001F5E28" w:rsidRPr="007E26E9" w:rsidRDefault="001F5E28" w:rsidP="008F1E55"/>
        </w:tc>
        <w:tc>
          <w:tcPr>
            <w:tcW w:w="9481" w:type="dxa"/>
            <w:gridSpan w:val="12"/>
            <w:vMerge/>
          </w:tcPr>
          <w:p w14:paraId="0A8E51EA" w14:textId="77777777" w:rsidR="001F5E28" w:rsidRPr="007E26E9" w:rsidRDefault="001F5E28" w:rsidP="006F67F1">
            <w:pPr>
              <w:rPr>
                <w:rFonts w:ascii="Times New Roman" w:hAnsi="Times New Roman" w:cs="Times New Roman"/>
                <w:sz w:val="24"/>
                <w:szCs w:val="24"/>
              </w:rPr>
            </w:pPr>
          </w:p>
        </w:tc>
        <w:tc>
          <w:tcPr>
            <w:tcW w:w="69" w:type="dxa"/>
            <w:gridSpan w:val="3"/>
          </w:tcPr>
          <w:p w14:paraId="10E937B5" w14:textId="77777777" w:rsidR="001F5E28" w:rsidRPr="003040DC" w:rsidRDefault="001F5E28" w:rsidP="008F1E55"/>
        </w:tc>
      </w:tr>
      <w:tr w:rsidR="00952884" w:rsidRPr="003040DC" w14:paraId="37F3EA40" w14:textId="77777777" w:rsidTr="00952884">
        <w:trPr>
          <w:gridAfter w:val="4"/>
          <w:wAfter w:w="1836" w:type="dxa"/>
          <w:trHeight w:hRule="exact" w:val="1203"/>
        </w:trPr>
        <w:tc>
          <w:tcPr>
            <w:tcW w:w="851" w:type="dxa"/>
            <w:gridSpan w:val="11"/>
          </w:tcPr>
          <w:p w14:paraId="5ECD4828" w14:textId="77777777" w:rsidR="00952884" w:rsidRPr="007E26E9" w:rsidRDefault="00952884" w:rsidP="008F1E55"/>
        </w:tc>
        <w:tc>
          <w:tcPr>
            <w:tcW w:w="311" w:type="dxa"/>
            <w:gridSpan w:val="2"/>
            <w:shd w:val="clear" w:color="auto" w:fill="auto"/>
          </w:tcPr>
          <w:p w14:paraId="045613DB"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74" w:type="dxa"/>
            <w:gridSpan w:val="6"/>
            <w:shd w:val="clear" w:color="auto" w:fill="auto"/>
          </w:tcPr>
          <w:p w14:paraId="75446C8E" w14:textId="77777777" w:rsidR="00952884" w:rsidRPr="007E26E9" w:rsidRDefault="00952884" w:rsidP="00952884">
            <w:pPr>
              <w:pStyle w:val="2"/>
              <w:tabs>
                <w:tab w:val="left" w:pos="418"/>
              </w:tabs>
              <w:spacing w:line="240" w:lineRule="auto"/>
              <w:ind w:firstLine="0"/>
              <w:rPr>
                <w:sz w:val="24"/>
                <w:szCs w:val="24"/>
              </w:rPr>
            </w:pPr>
            <w:r w:rsidRPr="007E26E9">
              <w:rPr>
                <w:sz w:val="24"/>
                <w:szCs w:val="24"/>
              </w:rPr>
              <w:t>Составляемая материнским предприятием или инвестором, осуществляющим совместный контроль над объектом инвестиций или имеющим значительное влияние на него, финансовая отчетность, в которой инвестиции учитываются по себестоимости или в соответствии с МСФО (</w:t>
            </w:r>
            <w:r w:rsidRPr="007E26E9">
              <w:rPr>
                <w:sz w:val="24"/>
                <w:szCs w:val="24"/>
                <w:lang w:val="en-US"/>
              </w:rPr>
              <w:t>IFRS</w:t>
            </w:r>
            <w:r w:rsidRPr="007E26E9">
              <w:rPr>
                <w:sz w:val="24"/>
                <w:szCs w:val="24"/>
              </w:rPr>
              <w:t>)</w:t>
            </w:r>
            <w:r w:rsidRPr="007E26E9">
              <w:rPr>
                <w:sz w:val="24"/>
                <w:szCs w:val="24"/>
                <w:lang w:val="kk-KZ"/>
              </w:rPr>
              <w:t xml:space="preserve"> 9</w:t>
            </w:r>
            <w:r w:rsidRPr="007E26E9">
              <w:rPr>
                <w:sz w:val="24"/>
                <w:szCs w:val="24"/>
              </w:rPr>
              <w:t>;</w:t>
            </w:r>
          </w:p>
        </w:tc>
        <w:tc>
          <w:tcPr>
            <w:tcW w:w="69" w:type="dxa"/>
            <w:gridSpan w:val="3"/>
          </w:tcPr>
          <w:p w14:paraId="5D058609" w14:textId="77777777" w:rsidR="00952884" w:rsidRPr="003040DC" w:rsidRDefault="00952884" w:rsidP="008F1E55"/>
        </w:tc>
      </w:tr>
      <w:tr w:rsidR="00952884" w:rsidRPr="003040DC" w14:paraId="6137CE83" w14:textId="77777777" w:rsidTr="00E80723">
        <w:trPr>
          <w:gridAfter w:val="4"/>
          <w:wAfter w:w="1836" w:type="dxa"/>
          <w:trHeight w:hRule="exact" w:val="1420"/>
        </w:trPr>
        <w:tc>
          <w:tcPr>
            <w:tcW w:w="851" w:type="dxa"/>
            <w:gridSpan w:val="11"/>
          </w:tcPr>
          <w:p w14:paraId="236E7111" w14:textId="77777777" w:rsidR="00952884" w:rsidRPr="007E26E9" w:rsidRDefault="00952884" w:rsidP="008F1E55"/>
        </w:tc>
        <w:tc>
          <w:tcPr>
            <w:tcW w:w="311" w:type="dxa"/>
            <w:gridSpan w:val="2"/>
            <w:shd w:val="clear" w:color="auto" w:fill="auto"/>
          </w:tcPr>
          <w:p w14:paraId="5EF46E84"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 xml:space="preserve">B.  </w:t>
            </w:r>
          </w:p>
        </w:tc>
        <w:tc>
          <w:tcPr>
            <w:tcW w:w="8774" w:type="dxa"/>
            <w:gridSpan w:val="6"/>
            <w:shd w:val="clear" w:color="auto" w:fill="auto"/>
          </w:tcPr>
          <w:p w14:paraId="6240B9E2" w14:textId="77777777" w:rsidR="00952884" w:rsidRPr="007E26E9" w:rsidRDefault="00952884" w:rsidP="00952884">
            <w:pPr>
              <w:pStyle w:val="2"/>
              <w:tabs>
                <w:tab w:val="left" w:pos="418"/>
              </w:tabs>
              <w:spacing w:line="240" w:lineRule="auto"/>
              <w:ind w:firstLine="0"/>
              <w:rPr>
                <w:sz w:val="24"/>
                <w:szCs w:val="24"/>
              </w:rPr>
            </w:pPr>
            <w:r w:rsidRPr="007E26E9">
              <w:rPr>
                <w:sz w:val="24"/>
                <w:szCs w:val="24"/>
                <w:lang w:val="kk-KZ"/>
              </w:rPr>
              <w:t>Финансовая отчетность группы</w:t>
            </w:r>
            <w:r w:rsidRPr="007E26E9">
              <w:rPr>
                <w:sz w:val="24"/>
                <w:szCs w:val="24"/>
              </w:rPr>
              <w:t>, в которой активы, обязательства, капитал, доход, расходы и денежные потоки материнского предприятия и его дочерних предприятий представляются как финансовая отчетность единого хозяйствующего субъекта;</w:t>
            </w:r>
          </w:p>
        </w:tc>
        <w:tc>
          <w:tcPr>
            <w:tcW w:w="69" w:type="dxa"/>
            <w:gridSpan w:val="3"/>
          </w:tcPr>
          <w:p w14:paraId="6827FD93" w14:textId="77777777" w:rsidR="00952884" w:rsidRPr="003040DC" w:rsidRDefault="00952884" w:rsidP="008F1E55"/>
        </w:tc>
      </w:tr>
      <w:tr w:rsidR="00952884" w:rsidRPr="003040DC" w14:paraId="2970B513" w14:textId="77777777" w:rsidTr="00E80723">
        <w:trPr>
          <w:gridAfter w:val="4"/>
          <w:wAfter w:w="1836" w:type="dxa"/>
          <w:trHeight w:hRule="exact" w:val="855"/>
        </w:trPr>
        <w:tc>
          <w:tcPr>
            <w:tcW w:w="851" w:type="dxa"/>
            <w:gridSpan w:val="11"/>
          </w:tcPr>
          <w:p w14:paraId="34FA56D3" w14:textId="77777777" w:rsidR="00952884" w:rsidRPr="007E26E9" w:rsidRDefault="00952884" w:rsidP="008F1E55"/>
        </w:tc>
        <w:tc>
          <w:tcPr>
            <w:tcW w:w="311" w:type="dxa"/>
            <w:gridSpan w:val="2"/>
            <w:shd w:val="clear" w:color="auto" w:fill="auto"/>
          </w:tcPr>
          <w:p w14:paraId="02E1B153"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 xml:space="preserve">C.   </w:t>
            </w:r>
          </w:p>
        </w:tc>
        <w:tc>
          <w:tcPr>
            <w:tcW w:w="8774" w:type="dxa"/>
            <w:gridSpan w:val="6"/>
            <w:shd w:val="clear" w:color="auto" w:fill="auto"/>
          </w:tcPr>
          <w:p w14:paraId="275C7A5F" w14:textId="77777777" w:rsidR="00952884" w:rsidRPr="007E26E9" w:rsidRDefault="00952884" w:rsidP="00952884">
            <w:pPr>
              <w:pStyle w:val="2"/>
              <w:tabs>
                <w:tab w:val="left" w:pos="418"/>
              </w:tabs>
              <w:spacing w:line="240" w:lineRule="auto"/>
              <w:ind w:firstLine="0"/>
              <w:rPr>
                <w:sz w:val="24"/>
                <w:szCs w:val="24"/>
              </w:rPr>
            </w:pPr>
            <w:r w:rsidRPr="007E26E9">
              <w:rPr>
                <w:sz w:val="24"/>
                <w:szCs w:val="24"/>
              </w:rPr>
              <w:t>Это отчетность, предназначенная для удовлетворения потребностей тех пользователей, которые не имеют возможности получать отчетность, подготовленную специально для удовлетворения их информационных нужд;</w:t>
            </w:r>
          </w:p>
        </w:tc>
        <w:tc>
          <w:tcPr>
            <w:tcW w:w="69" w:type="dxa"/>
            <w:gridSpan w:val="3"/>
          </w:tcPr>
          <w:p w14:paraId="21CF515A" w14:textId="77777777" w:rsidR="00952884" w:rsidRPr="003040DC" w:rsidRDefault="00952884" w:rsidP="008F1E55"/>
        </w:tc>
      </w:tr>
      <w:tr w:rsidR="00952884" w:rsidRPr="003040DC" w14:paraId="255F25E5" w14:textId="77777777" w:rsidTr="00DC2D4B">
        <w:trPr>
          <w:gridAfter w:val="4"/>
          <w:wAfter w:w="1836" w:type="dxa"/>
          <w:trHeight w:hRule="exact" w:val="319"/>
        </w:trPr>
        <w:tc>
          <w:tcPr>
            <w:tcW w:w="851" w:type="dxa"/>
            <w:gridSpan w:val="11"/>
          </w:tcPr>
          <w:p w14:paraId="63DF6966" w14:textId="77777777" w:rsidR="00952884" w:rsidRPr="007E26E9" w:rsidRDefault="00952884" w:rsidP="008F1E55"/>
        </w:tc>
        <w:tc>
          <w:tcPr>
            <w:tcW w:w="311" w:type="dxa"/>
            <w:gridSpan w:val="2"/>
            <w:shd w:val="clear" w:color="auto" w:fill="auto"/>
          </w:tcPr>
          <w:p w14:paraId="0CDB638C" w14:textId="77777777" w:rsidR="00952884" w:rsidRPr="007E26E9" w:rsidRDefault="00952884"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74" w:type="dxa"/>
            <w:gridSpan w:val="6"/>
            <w:shd w:val="clear" w:color="auto" w:fill="auto"/>
          </w:tcPr>
          <w:p w14:paraId="57869E24" w14:textId="77777777" w:rsidR="00952884" w:rsidRPr="007E26E9" w:rsidRDefault="00952884" w:rsidP="00952884">
            <w:pPr>
              <w:pStyle w:val="2"/>
              <w:tabs>
                <w:tab w:val="left" w:pos="418"/>
              </w:tabs>
              <w:spacing w:line="240" w:lineRule="auto"/>
              <w:ind w:firstLine="0"/>
              <w:rPr>
                <w:sz w:val="24"/>
                <w:szCs w:val="24"/>
              </w:rPr>
            </w:pPr>
            <w:r w:rsidRPr="007E26E9">
              <w:rPr>
                <w:sz w:val="24"/>
                <w:szCs w:val="24"/>
                <w:lang w:val="kk-KZ"/>
              </w:rPr>
              <w:t>Финансовая отчетность, составленная с использованием метода долевого участия.</w:t>
            </w:r>
          </w:p>
        </w:tc>
        <w:tc>
          <w:tcPr>
            <w:tcW w:w="69" w:type="dxa"/>
            <w:gridSpan w:val="3"/>
          </w:tcPr>
          <w:p w14:paraId="626DB254" w14:textId="77777777" w:rsidR="00952884" w:rsidRPr="003040DC" w:rsidRDefault="00952884" w:rsidP="008F1E55"/>
        </w:tc>
      </w:tr>
      <w:tr w:rsidR="001F5E28" w:rsidRPr="003040DC" w14:paraId="1C50B499" w14:textId="77777777" w:rsidTr="00DC2D4B">
        <w:trPr>
          <w:gridAfter w:val="4"/>
          <w:wAfter w:w="1836" w:type="dxa"/>
          <w:trHeight w:hRule="exact" w:val="207"/>
        </w:trPr>
        <w:tc>
          <w:tcPr>
            <w:tcW w:w="358" w:type="dxa"/>
            <w:gridSpan w:val="4"/>
            <w:shd w:val="clear" w:color="auto" w:fill="auto"/>
            <w:vAlign w:val="center"/>
          </w:tcPr>
          <w:p w14:paraId="4E3D92D0"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19.</w:t>
            </w:r>
          </w:p>
        </w:tc>
        <w:tc>
          <w:tcPr>
            <w:tcW w:w="97" w:type="dxa"/>
            <w:gridSpan w:val="3"/>
          </w:tcPr>
          <w:p w14:paraId="2B36207D" w14:textId="77777777" w:rsidR="001F5E28" w:rsidRPr="007E26E9" w:rsidRDefault="001F5E28" w:rsidP="008F1E55">
            <w:pPr>
              <w:rPr>
                <w:b/>
                <w:sz w:val="24"/>
                <w:szCs w:val="24"/>
              </w:rPr>
            </w:pPr>
          </w:p>
        </w:tc>
        <w:tc>
          <w:tcPr>
            <w:tcW w:w="9481" w:type="dxa"/>
            <w:gridSpan w:val="12"/>
            <w:vMerge w:val="restart"/>
          </w:tcPr>
          <w:p w14:paraId="5689169A"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1 января 2017года компания «АВС» имела 150 единиц товара «А» стоимостью   21 тенге каждая. Закупки товара «А» в течение января составили:</w:t>
            </w:r>
          </w:p>
          <w:p w14:paraId="6434FED0" w14:textId="77777777" w:rsidR="00695ED1" w:rsidRPr="007E26E9" w:rsidRDefault="00695ED1" w:rsidP="00695ED1">
            <w:pPr>
              <w:jc w:val="both"/>
              <w:rPr>
                <w:rFonts w:ascii="Times New Roman" w:eastAsia="Times New Roman" w:hAnsi="Times New Roman" w:cs="Times New Roman"/>
                <w:b/>
                <w:sz w:val="14"/>
                <w:lang w:eastAsia="en-US"/>
              </w:rPr>
            </w:pPr>
          </w:p>
          <w:tbl>
            <w:tblPr>
              <w:tblW w:w="0" w:type="auto"/>
              <w:jc w:val="center"/>
              <w:tblLayout w:type="fixed"/>
              <w:tblCellMar>
                <w:left w:w="10" w:type="dxa"/>
                <w:right w:w="10" w:type="dxa"/>
              </w:tblCellMar>
              <w:tblLook w:val="0000" w:firstRow="0" w:lastRow="0" w:firstColumn="0" w:lastColumn="0" w:noHBand="0" w:noVBand="0"/>
            </w:tblPr>
            <w:tblGrid>
              <w:gridCol w:w="2319"/>
              <w:gridCol w:w="2235"/>
              <w:gridCol w:w="2487"/>
            </w:tblGrid>
            <w:tr w:rsidR="00695ED1" w:rsidRPr="007E26E9" w14:paraId="039C5C86" w14:textId="77777777" w:rsidTr="00695ED1">
              <w:trPr>
                <w:trHeight w:val="1"/>
                <w:jc w:val="center"/>
              </w:trPr>
              <w:tc>
                <w:tcPr>
                  <w:tcW w:w="231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206ED7" w14:textId="77777777" w:rsidR="00695ED1" w:rsidRPr="007E26E9" w:rsidRDefault="00695ED1" w:rsidP="00695ED1">
                  <w:pPr>
                    <w:jc w:val="center"/>
                    <w:rPr>
                      <w:rFonts w:ascii="Calibri" w:eastAsia="Times New Roman" w:hAnsi="Calibri" w:cs="Calibri"/>
                      <w:sz w:val="22"/>
                      <w:lang w:eastAsia="en-US"/>
                    </w:rPr>
                  </w:pP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74922EB" w14:textId="77777777" w:rsidR="00695ED1" w:rsidRPr="007E26E9" w:rsidRDefault="00695ED1" w:rsidP="00695ED1">
                  <w:pPr>
                    <w:jc w:val="both"/>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Количество единиц</w:t>
                  </w:r>
                </w:p>
              </w:tc>
              <w:tc>
                <w:tcPr>
                  <w:tcW w:w="24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BCD7208"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Стоимость</w:t>
                  </w:r>
                </w:p>
              </w:tc>
            </w:tr>
            <w:tr w:rsidR="00695ED1" w:rsidRPr="007E26E9" w14:paraId="1651A67C" w14:textId="77777777" w:rsidTr="00695ED1">
              <w:trPr>
                <w:trHeight w:val="1"/>
                <w:jc w:val="center"/>
              </w:trPr>
              <w:tc>
                <w:tcPr>
                  <w:tcW w:w="231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0963C53"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10 января</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E95061B"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200</w:t>
                  </w:r>
                </w:p>
              </w:tc>
              <w:tc>
                <w:tcPr>
                  <w:tcW w:w="24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6181E5C"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22 тенге</w:t>
                  </w:r>
                </w:p>
              </w:tc>
            </w:tr>
            <w:tr w:rsidR="00695ED1" w:rsidRPr="007E26E9" w14:paraId="5553BD82" w14:textId="77777777" w:rsidTr="00695ED1">
              <w:trPr>
                <w:trHeight w:val="1"/>
                <w:jc w:val="center"/>
              </w:trPr>
              <w:tc>
                <w:tcPr>
                  <w:tcW w:w="231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6CAEA6"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18 января</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574FAB5"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250</w:t>
                  </w:r>
                </w:p>
              </w:tc>
              <w:tc>
                <w:tcPr>
                  <w:tcW w:w="24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3C2DAE1"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23 тенге</w:t>
                  </w:r>
                </w:p>
              </w:tc>
            </w:tr>
            <w:tr w:rsidR="00695ED1" w:rsidRPr="007E26E9" w14:paraId="010361A4" w14:textId="77777777" w:rsidTr="00695ED1">
              <w:trPr>
                <w:trHeight w:val="1"/>
                <w:jc w:val="center"/>
              </w:trPr>
              <w:tc>
                <w:tcPr>
                  <w:tcW w:w="231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89A00EB"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28 января</w:t>
                  </w:r>
                </w:p>
              </w:tc>
              <w:tc>
                <w:tcPr>
                  <w:tcW w:w="22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721DEF0"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100</w:t>
                  </w:r>
                </w:p>
              </w:tc>
              <w:tc>
                <w:tcPr>
                  <w:tcW w:w="24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9724D12" w14:textId="77777777" w:rsidR="00695ED1" w:rsidRPr="007E26E9" w:rsidRDefault="00695ED1" w:rsidP="00695ED1">
                  <w:pPr>
                    <w:jc w:val="center"/>
                    <w:rPr>
                      <w:rFonts w:ascii="Calibri" w:eastAsia="Times New Roman" w:hAnsi="Calibri" w:cs="Times New Roman"/>
                      <w:sz w:val="22"/>
                      <w:lang w:eastAsia="en-US"/>
                    </w:rPr>
                  </w:pPr>
                  <w:r w:rsidRPr="007E26E9">
                    <w:rPr>
                      <w:rFonts w:ascii="Times New Roman" w:eastAsia="Times New Roman" w:hAnsi="Times New Roman" w:cs="Times New Roman"/>
                      <w:sz w:val="24"/>
                      <w:lang w:eastAsia="en-US"/>
                    </w:rPr>
                    <w:t>24 тенге</w:t>
                  </w:r>
                </w:p>
              </w:tc>
            </w:tr>
          </w:tbl>
          <w:p w14:paraId="79C58998" w14:textId="77777777" w:rsidR="00695ED1" w:rsidRPr="007E26E9" w:rsidRDefault="00695ED1" w:rsidP="00695ED1">
            <w:pPr>
              <w:jc w:val="both"/>
              <w:rPr>
                <w:rFonts w:ascii="Times New Roman" w:eastAsia="Times New Roman" w:hAnsi="Times New Roman" w:cs="Times New Roman"/>
                <w:sz w:val="12"/>
                <w:lang w:eastAsia="en-US"/>
              </w:rPr>
            </w:pPr>
          </w:p>
          <w:p w14:paraId="2A3C9531" w14:textId="77777777" w:rsidR="00695ED1" w:rsidRPr="007E26E9" w:rsidRDefault="00695ED1" w:rsidP="00695ED1">
            <w:pPr>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Подсчёт Запасов при инвентаризации 31 января  показал, что компания имеет 250 единиц товара А., стоимость ТМЗ на 31 января 2017года по методу ФИФО составляет:</w:t>
            </w:r>
          </w:p>
          <w:p w14:paraId="71343950" w14:textId="77777777" w:rsidR="001F5E28" w:rsidRPr="007E26E9" w:rsidRDefault="001F5E28" w:rsidP="006F67F1">
            <w:pPr>
              <w:rPr>
                <w:rFonts w:ascii="Times New Roman" w:hAnsi="Times New Roman" w:cs="Times New Roman"/>
                <w:b/>
                <w:sz w:val="24"/>
                <w:szCs w:val="24"/>
              </w:rPr>
            </w:pPr>
          </w:p>
        </w:tc>
        <w:tc>
          <w:tcPr>
            <w:tcW w:w="69" w:type="dxa"/>
            <w:gridSpan w:val="3"/>
          </w:tcPr>
          <w:p w14:paraId="7B879AF5" w14:textId="77777777" w:rsidR="001F5E28" w:rsidRPr="003040DC" w:rsidRDefault="001F5E28" w:rsidP="008F1E55"/>
        </w:tc>
      </w:tr>
      <w:tr w:rsidR="001F5E28" w:rsidRPr="003040DC" w14:paraId="5E2EF642" w14:textId="77777777" w:rsidTr="00DC2D4B">
        <w:trPr>
          <w:gridAfter w:val="4"/>
          <w:wAfter w:w="1836" w:type="dxa"/>
          <w:trHeight w:hRule="exact" w:val="80"/>
        </w:trPr>
        <w:tc>
          <w:tcPr>
            <w:tcW w:w="455" w:type="dxa"/>
            <w:gridSpan w:val="7"/>
          </w:tcPr>
          <w:p w14:paraId="5F2D1457" w14:textId="77777777" w:rsidR="001F5E28" w:rsidRPr="007E26E9" w:rsidRDefault="001F5E28" w:rsidP="008F1E55"/>
        </w:tc>
        <w:tc>
          <w:tcPr>
            <w:tcW w:w="9481" w:type="dxa"/>
            <w:gridSpan w:val="12"/>
            <w:vMerge/>
          </w:tcPr>
          <w:p w14:paraId="5F7247BD" w14:textId="77777777" w:rsidR="001F5E28" w:rsidRPr="007E26E9" w:rsidRDefault="001F5E28" w:rsidP="006F67F1">
            <w:pPr>
              <w:rPr>
                <w:rFonts w:ascii="Times New Roman" w:hAnsi="Times New Roman" w:cs="Times New Roman"/>
                <w:sz w:val="24"/>
                <w:szCs w:val="24"/>
              </w:rPr>
            </w:pPr>
          </w:p>
        </w:tc>
        <w:tc>
          <w:tcPr>
            <w:tcW w:w="69" w:type="dxa"/>
            <w:gridSpan w:val="3"/>
          </w:tcPr>
          <w:p w14:paraId="3E36FA59" w14:textId="77777777" w:rsidR="001F5E28" w:rsidRPr="003040DC" w:rsidRDefault="001F5E28" w:rsidP="008F1E55"/>
        </w:tc>
      </w:tr>
      <w:tr w:rsidR="001F5E28" w:rsidRPr="003040DC" w14:paraId="4C2F0506" w14:textId="77777777" w:rsidTr="00695ED1">
        <w:trPr>
          <w:gridAfter w:val="4"/>
          <w:wAfter w:w="1836" w:type="dxa"/>
          <w:trHeight w:hRule="exact" w:val="2419"/>
        </w:trPr>
        <w:tc>
          <w:tcPr>
            <w:tcW w:w="455" w:type="dxa"/>
            <w:gridSpan w:val="7"/>
          </w:tcPr>
          <w:p w14:paraId="4AAA1838" w14:textId="77777777" w:rsidR="001F5E28" w:rsidRPr="007E26E9" w:rsidRDefault="001F5E28" w:rsidP="008F1E55"/>
        </w:tc>
        <w:tc>
          <w:tcPr>
            <w:tcW w:w="9481" w:type="dxa"/>
            <w:gridSpan w:val="12"/>
            <w:vMerge/>
          </w:tcPr>
          <w:p w14:paraId="7A6FF8CD" w14:textId="77777777" w:rsidR="001F5E28" w:rsidRPr="007E26E9" w:rsidRDefault="001F5E28" w:rsidP="006F67F1">
            <w:pPr>
              <w:rPr>
                <w:rFonts w:ascii="Times New Roman" w:hAnsi="Times New Roman" w:cs="Times New Roman"/>
                <w:sz w:val="24"/>
                <w:szCs w:val="24"/>
              </w:rPr>
            </w:pPr>
          </w:p>
        </w:tc>
        <w:tc>
          <w:tcPr>
            <w:tcW w:w="69" w:type="dxa"/>
            <w:gridSpan w:val="3"/>
          </w:tcPr>
          <w:p w14:paraId="34A8D638" w14:textId="77777777" w:rsidR="001F5E28" w:rsidRPr="003040DC" w:rsidRDefault="001F5E28" w:rsidP="008F1E55"/>
        </w:tc>
      </w:tr>
      <w:tr w:rsidR="00011E9A" w:rsidRPr="003040DC" w14:paraId="7D4B6B0F" w14:textId="77777777" w:rsidTr="00DC2D4B">
        <w:trPr>
          <w:gridAfter w:val="4"/>
          <w:wAfter w:w="1836" w:type="dxa"/>
          <w:trHeight w:hRule="exact" w:val="341"/>
        </w:trPr>
        <w:tc>
          <w:tcPr>
            <w:tcW w:w="851" w:type="dxa"/>
            <w:gridSpan w:val="11"/>
          </w:tcPr>
          <w:p w14:paraId="42E0997C" w14:textId="77777777" w:rsidR="00011E9A" w:rsidRPr="007E26E9" w:rsidRDefault="00011E9A" w:rsidP="008F1E55"/>
        </w:tc>
        <w:tc>
          <w:tcPr>
            <w:tcW w:w="344" w:type="dxa"/>
            <w:gridSpan w:val="3"/>
            <w:shd w:val="clear" w:color="auto" w:fill="auto"/>
          </w:tcPr>
          <w:p w14:paraId="3D6D0FE0" w14:textId="77777777" w:rsidR="00011E9A" w:rsidRPr="007E26E9" w:rsidRDefault="00011E9A"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1C06D872" w14:textId="77777777" w:rsidR="00695ED1" w:rsidRPr="007E26E9" w:rsidRDefault="00695ED1" w:rsidP="00695ED1">
            <w:pPr>
              <w:tabs>
                <w:tab w:val="left" w:pos="709"/>
              </w:tabs>
              <w:jc w:val="both"/>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2</w:t>
            </w:r>
            <w:r w:rsidRPr="007E26E9">
              <w:rPr>
                <w:rFonts w:ascii="Times New Roman" w:eastAsia="Times New Roman" w:hAnsi="Times New Roman" w:cs="Times New Roman"/>
                <w:sz w:val="24"/>
                <w:lang w:eastAsia="en-US"/>
              </w:rPr>
              <w:t xml:space="preserve"> </w:t>
            </w:r>
            <w:r w:rsidRPr="007E26E9">
              <w:rPr>
                <w:rFonts w:ascii="Times New Roman" w:eastAsia="Times New Roman" w:hAnsi="Times New Roman" w:cs="Times New Roman"/>
                <w:sz w:val="24"/>
                <w:lang w:val="en-US" w:eastAsia="en-US"/>
              </w:rPr>
              <w:t xml:space="preserve">850 </w:t>
            </w:r>
            <w:proofErr w:type="spellStart"/>
            <w:r w:rsidRPr="007E26E9">
              <w:rPr>
                <w:rFonts w:ascii="Times New Roman" w:eastAsia="Times New Roman" w:hAnsi="Times New Roman" w:cs="Times New Roman"/>
                <w:sz w:val="24"/>
                <w:lang w:val="en-US" w:eastAsia="en-US"/>
              </w:rPr>
              <w:t>тенге</w:t>
            </w:r>
            <w:proofErr w:type="spellEnd"/>
          </w:p>
          <w:p w14:paraId="4DAA5F9C" w14:textId="77777777" w:rsidR="00011E9A" w:rsidRPr="007E26E9" w:rsidRDefault="00011E9A" w:rsidP="00011E9A">
            <w:pPr>
              <w:tabs>
                <w:tab w:val="left" w:pos="709"/>
              </w:tabs>
              <w:jc w:val="both"/>
              <w:rPr>
                <w:rFonts w:ascii="Times New Roman" w:hAnsi="Times New Roman"/>
                <w:sz w:val="24"/>
              </w:rPr>
            </w:pPr>
          </w:p>
        </w:tc>
        <w:tc>
          <w:tcPr>
            <w:tcW w:w="69" w:type="dxa"/>
            <w:gridSpan w:val="3"/>
          </w:tcPr>
          <w:p w14:paraId="1C22C77B" w14:textId="77777777" w:rsidR="00011E9A" w:rsidRPr="003040DC" w:rsidRDefault="00011E9A" w:rsidP="008F1E55"/>
        </w:tc>
      </w:tr>
      <w:tr w:rsidR="00011E9A" w:rsidRPr="003040DC" w14:paraId="2A2BABAA" w14:textId="77777777" w:rsidTr="00DC2D4B">
        <w:trPr>
          <w:gridAfter w:val="4"/>
          <w:wAfter w:w="1836" w:type="dxa"/>
          <w:trHeight w:hRule="exact" w:val="276"/>
        </w:trPr>
        <w:tc>
          <w:tcPr>
            <w:tcW w:w="851" w:type="dxa"/>
            <w:gridSpan w:val="11"/>
          </w:tcPr>
          <w:p w14:paraId="51571330" w14:textId="77777777" w:rsidR="00011E9A" w:rsidRPr="007E26E9" w:rsidRDefault="00011E9A" w:rsidP="008F1E55"/>
        </w:tc>
        <w:tc>
          <w:tcPr>
            <w:tcW w:w="344" w:type="dxa"/>
            <w:gridSpan w:val="3"/>
            <w:shd w:val="clear" w:color="auto" w:fill="auto"/>
          </w:tcPr>
          <w:p w14:paraId="1487F248" w14:textId="77777777" w:rsidR="00011E9A" w:rsidRPr="007E26E9" w:rsidRDefault="00011E9A"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3E665F77" w14:textId="77777777" w:rsidR="00695ED1" w:rsidRPr="007E26E9" w:rsidRDefault="00695ED1" w:rsidP="00695ED1">
            <w:pPr>
              <w:tabs>
                <w:tab w:val="left" w:pos="709"/>
              </w:tabs>
              <w:jc w:val="both"/>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5</w:t>
            </w:r>
            <w:r w:rsidRPr="007E26E9">
              <w:rPr>
                <w:rFonts w:ascii="Times New Roman" w:eastAsia="Times New Roman" w:hAnsi="Times New Roman" w:cs="Times New Roman"/>
                <w:sz w:val="24"/>
                <w:lang w:eastAsia="en-US"/>
              </w:rPr>
              <w:t xml:space="preserve"> </w:t>
            </w:r>
            <w:r w:rsidRPr="007E26E9">
              <w:rPr>
                <w:rFonts w:ascii="Times New Roman" w:eastAsia="Times New Roman" w:hAnsi="Times New Roman" w:cs="Times New Roman"/>
                <w:sz w:val="24"/>
                <w:lang w:val="en-US" w:eastAsia="en-US"/>
              </w:rPr>
              <w:t xml:space="preserve">500 </w:t>
            </w:r>
            <w:proofErr w:type="spellStart"/>
            <w:r w:rsidRPr="007E26E9">
              <w:rPr>
                <w:rFonts w:ascii="Times New Roman" w:eastAsia="Times New Roman" w:hAnsi="Times New Roman" w:cs="Times New Roman"/>
                <w:sz w:val="24"/>
                <w:lang w:val="en-US" w:eastAsia="en-US"/>
              </w:rPr>
              <w:t>тенге</w:t>
            </w:r>
            <w:proofErr w:type="spellEnd"/>
          </w:p>
          <w:p w14:paraId="7869319E" w14:textId="77777777" w:rsidR="00011E9A" w:rsidRPr="007E26E9" w:rsidRDefault="00011E9A" w:rsidP="00DC2D4B">
            <w:pPr>
              <w:rPr>
                <w:rFonts w:ascii="Times New Roman" w:hAnsi="Times New Roman" w:cs="Times New Roman"/>
                <w:sz w:val="24"/>
                <w:szCs w:val="24"/>
              </w:rPr>
            </w:pPr>
          </w:p>
        </w:tc>
        <w:tc>
          <w:tcPr>
            <w:tcW w:w="69" w:type="dxa"/>
            <w:gridSpan w:val="3"/>
          </w:tcPr>
          <w:p w14:paraId="76A16EFC" w14:textId="77777777" w:rsidR="00011E9A" w:rsidRPr="003040DC" w:rsidRDefault="00011E9A" w:rsidP="008F1E55"/>
        </w:tc>
      </w:tr>
      <w:tr w:rsidR="00011E9A" w:rsidRPr="003040DC" w14:paraId="36ED51DD" w14:textId="77777777" w:rsidTr="00DC2D4B">
        <w:trPr>
          <w:gridAfter w:val="4"/>
          <w:wAfter w:w="1836" w:type="dxa"/>
          <w:trHeight w:hRule="exact" w:val="265"/>
        </w:trPr>
        <w:tc>
          <w:tcPr>
            <w:tcW w:w="851" w:type="dxa"/>
            <w:gridSpan w:val="11"/>
          </w:tcPr>
          <w:p w14:paraId="686564CF" w14:textId="77777777" w:rsidR="00011E9A" w:rsidRPr="007E26E9" w:rsidRDefault="00011E9A" w:rsidP="008F1E55"/>
        </w:tc>
        <w:tc>
          <w:tcPr>
            <w:tcW w:w="344" w:type="dxa"/>
            <w:gridSpan w:val="3"/>
            <w:shd w:val="clear" w:color="auto" w:fill="auto"/>
          </w:tcPr>
          <w:p w14:paraId="14D9410E" w14:textId="77777777" w:rsidR="00011E9A" w:rsidRPr="007E26E9" w:rsidRDefault="00011E9A"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6DA1601E" w14:textId="77777777" w:rsidR="00695ED1" w:rsidRPr="007E26E9" w:rsidRDefault="00695ED1" w:rsidP="007E26E9">
            <w:pPr>
              <w:rPr>
                <w:rFonts w:ascii="Times New Roman" w:hAnsi="Times New Roman" w:cs="Times New Roman"/>
                <w:sz w:val="24"/>
                <w:szCs w:val="24"/>
              </w:rPr>
            </w:pPr>
            <w:r w:rsidRPr="007E26E9">
              <w:rPr>
                <w:rFonts w:ascii="Times New Roman" w:hAnsi="Times New Roman" w:cs="Times New Roman"/>
                <w:sz w:val="24"/>
                <w:szCs w:val="24"/>
              </w:rPr>
              <w:t>5 850 тенге</w:t>
            </w:r>
          </w:p>
          <w:p w14:paraId="62F15B47" w14:textId="77777777" w:rsidR="00011E9A" w:rsidRPr="007E26E9" w:rsidRDefault="00011E9A" w:rsidP="007E26E9">
            <w:pPr>
              <w:rPr>
                <w:rFonts w:ascii="Times New Roman" w:hAnsi="Times New Roman" w:cs="Times New Roman"/>
                <w:sz w:val="24"/>
                <w:szCs w:val="24"/>
              </w:rPr>
            </w:pPr>
          </w:p>
        </w:tc>
        <w:tc>
          <w:tcPr>
            <w:tcW w:w="69" w:type="dxa"/>
            <w:gridSpan w:val="3"/>
          </w:tcPr>
          <w:p w14:paraId="6047A0B6" w14:textId="77777777" w:rsidR="00011E9A" w:rsidRPr="003040DC" w:rsidRDefault="00011E9A" w:rsidP="008F1E55"/>
        </w:tc>
      </w:tr>
      <w:tr w:rsidR="00011E9A" w:rsidRPr="003040DC" w14:paraId="2B9DBC17" w14:textId="77777777" w:rsidTr="00DC2D4B">
        <w:trPr>
          <w:gridAfter w:val="4"/>
          <w:wAfter w:w="1836" w:type="dxa"/>
          <w:trHeight w:hRule="exact" w:val="281"/>
        </w:trPr>
        <w:tc>
          <w:tcPr>
            <w:tcW w:w="851" w:type="dxa"/>
            <w:gridSpan w:val="11"/>
          </w:tcPr>
          <w:p w14:paraId="496A6CC4" w14:textId="77777777" w:rsidR="00011E9A" w:rsidRPr="007E26E9" w:rsidRDefault="00011E9A" w:rsidP="008F1E55"/>
        </w:tc>
        <w:tc>
          <w:tcPr>
            <w:tcW w:w="344" w:type="dxa"/>
            <w:gridSpan w:val="3"/>
            <w:shd w:val="clear" w:color="auto" w:fill="auto"/>
          </w:tcPr>
          <w:p w14:paraId="12DB811C" w14:textId="77777777" w:rsidR="00011E9A" w:rsidRPr="007E26E9" w:rsidRDefault="00011E9A"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09F4C3DA" w14:textId="77777777" w:rsidR="00695ED1" w:rsidRPr="007E26E9" w:rsidRDefault="00695ED1" w:rsidP="00695ED1">
            <w:pPr>
              <w:tabs>
                <w:tab w:val="left" w:pos="709"/>
              </w:tabs>
              <w:jc w:val="both"/>
              <w:rPr>
                <w:rFonts w:ascii="Times New Roman" w:eastAsia="Times New Roman" w:hAnsi="Times New Roman" w:cs="Times New Roman"/>
                <w:sz w:val="24"/>
                <w:lang w:val="en-US" w:eastAsia="en-US"/>
              </w:rPr>
            </w:pPr>
            <w:r w:rsidRPr="007E26E9">
              <w:rPr>
                <w:rFonts w:ascii="Times New Roman" w:eastAsia="Times New Roman" w:hAnsi="Times New Roman" w:cs="Times New Roman"/>
                <w:sz w:val="24"/>
                <w:lang w:val="en-US" w:eastAsia="en-US"/>
              </w:rPr>
              <w:t>9</w:t>
            </w:r>
            <w:r w:rsidRPr="007E26E9">
              <w:rPr>
                <w:rFonts w:ascii="Times New Roman" w:eastAsia="Times New Roman" w:hAnsi="Times New Roman" w:cs="Times New Roman"/>
                <w:sz w:val="24"/>
                <w:lang w:eastAsia="en-US"/>
              </w:rPr>
              <w:t xml:space="preserve"> </w:t>
            </w:r>
            <w:r w:rsidRPr="007E26E9">
              <w:rPr>
                <w:rFonts w:ascii="Times New Roman" w:eastAsia="Times New Roman" w:hAnsi="Times New Roman" w:cs="Times New Roman"/>
                <w:sz w:val="24"/>
                <w:lang w:val="en-US" w:eastAsia="en-US"/>
              </w:rPr>
              <w:t xml:space="preserve">850 </w:t>
            </w:r>
            <w:proofErr w:type="spellStart"/>
            <w:r w:rsidRPr="007E26E9">
              <w:rPr>
                <w:rFonts w:ascii="Times New Roman" w:eastAsia="Times New Roman" w:hAnsi="Times New Roman" w:cs="Times New Roman"/>
                <w:sz w:val="24"/>
                <w:lang w:val="en-US" w:eastAsia="en-US"/>
              </w:rPr>
              <w:t>тенге</w:t>
            </w:r>
            <w:proofErr w:type="spellEnd"/>
          </w:p>
          <w:p w14:paraId="0E0A29E9" w14:textId="77777777" w:rsidR="00011E9A" w:rsidRPr="007E26E9" w:rsidRDefault="00011E9A" w:rsidP="00011E9A">
            <w:pPr>
              <w:tabs>
                <w:tab w:val="left" w:pos="709"/>
              </w:tabs>
              <w:jc w:val="both"/>
              <w:rPr>
                <w:rFonts w:ascii="Times New Roman" w:hAnsi="Times New Roman"/>
                <w:sz w:val="24"/>
              </w:rPr>
            </w:pPr>
          </w:p>
        </w:tc>
        <w:tc>
          <w:tcPr>
            <w:tcW w:w="69" w:type="dxa"/>
            <w:gridSpan w:val="3"/>
          </w:tcPr>
          <w:p w14:paraId="36F68D76" w14:textId="77777777" w:rsidR="00011E9A" w:rsidRPr="003040DC" w:rsidRDefault="00011E9A" w:rsidP="008F1E55"/>
        </w:tc>
      </w:tr>
      <w:tr w:rsidR="001F5E28" w:rsidRPr="003040DC" w14:paraId="4E562B2F" w14:textId="77777777" w:rsidTr="00DC2D4B">
        <w:trPr>
          <w:gridAfter w:val="4"/>
          <w:wAfter w:w="1836" w:type="dxa"/>
          <w:trHeight w:hRule="exact" w:val="266"/>
        </w:trPr>
        <w:tc>
          <w:tcPr>
            <w:tcW w:w="358" w:type="dxa"/>
            <w:gridSpan w:val="4"/>
            <w:shd w:val="clear" w:color="auto" w:fill="auto"/>
            <w:vAlign w:val="center"/>
          </w:tcPr>
          <w:p w14:paraId="5D457820" w14:textId="77777777" w:rsidR="001F5E28" w:rsidRPr="00A6615D" w:rsidRDefault="001D1A6A" w:rsidP="008F1E55">
            <w:pPr>
              <w:spacing w:line="232" w:lineRule="auto"/>
              <w:jc w:val="center"/>
              <w:rPr>
                <w:rFonts w:ascii="Times New Roman" w:eastAsia="Times New Roman" w:hAnsi="Times New Roman" w:cs="Times New Roman"/>
                <w:b/>
                <w:color w:val="000000"/>
                <w:spacing w:val="-2"/>
                <w:sz w:val="24"/>
                <w:szCs w:val="24"/>
              </w:rPr>
            </w:pPr>
            <w:r w:rsidRPr="00A6615D">
              <w:rPr>
                <w:rFonts w:ascii="Times New Roman" w:eastAsia="Times New Roman" w:hAnsi="Times New Roman" w:cs="Times New Roman"/>
                <w:b/>
                <w:color w:val="000000"/>
                <w:spacing w:val="-2"/>
                <w:sz w:val="24"/>
                <w:szCs w:val="24"/>
              </w:rPr>
              <w:t>20.</w:t>
            </w:r>
          </w:p>
        </w:tc>
        <w:tc>
          <w:tcPr>
            <w:tcW w:w="97" w:type="dxa"/>
            <w:gridSpan w:val="3"/>
          </w:tcPr>
          <w:p w14:paraId="4D1E3F30" w14:textId="77777777" w:rsidR="001F5E28" w:rsidRPr="007E26E9" w:rsidRDefault="001F5E28" w:rsidP="008F1E55">
            <w:pPr>
              <w:rPr>
                <w:sz w:val="24"/>
                <w:szCs w:val="24"/>
              </w:rPr>
            </w:pPr>
          </w:p>
        </w:tc>
        <w:tc>
          <w:tcPr>
            <w:tcW w:w="9481" w:type="dxa"/>
            <w:gridSpan w:val="12"/>
            <w:vMerge w:val="restart"/>
          </w:tcPr>
          <w:p w14:paraId="1C6AECEE" w14:textId="77777777" w:rsidR="00E80723" w:rsidRPr="007E26E9" w:rsidRDefault="00E80723" w:rsidP="00E80723">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7E26E9">
              <w:rPr>
                <w:rFonts w:ascii="Times New Roman" w:eastAsia="Times New Roman" w:hAnsi="Times New Roman" w:cs="Times New Roman"/>
                <w:b/>
                <w:sz w:val="24"/>
                <w:lang w:eastAsia="en-US"/>
              </w:rPr>
              <w:t>При определении срока полезной службы актива учитывается:</w:t>
            </w:r>
          </w:p>
          <w:p w14:paraId="4D102DCB" w14:textId="77777777" w:rsidR="00E80723" w:rsidRPr="007E26E9" w:rsidRDefault="00E80723" w:rsidP="00E80723">
            <w:pPr>
              <w:numPr>
                <w:ilvl w:val="0"/>
                <w:numId w:val="35"/>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Ожидаемое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использование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актива</w:t>
            </w:r>
            <w:proofErr w:type="spellEnd"/>
            <w:r w:rsidRPr="007E26E9">
              <w:rPr>
                <w:rFonts w:ascii="Times New Roman" w:eastAsia="Times New Roman" w:hAnsi="Times New Roman" w:cs="Times New Roman"/>
                <w:sz w:val="24"/>
                <w:lang w:val="en-US" w:eastAsia="en-US"/>
              </w:rPr>
              <w:t>.</w:t>
            </w:r>
          </w:p>
          <w:p w14:paraId="00B99B98" w14:textId="77777777" w:rsidR="00E80723" w:rsidRPr="007E26E9" w:rsidRDefault="00E80723" w:rsidP="00E80723">
            <w:pPr>
              <w:numPr>
                <w:ilvl w:val="0"/>
                <w:numId w:val="35"/>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Общедоступная информация об аналогичных видах активов.</w:t>
            </w:r>
          </w:p>
          <w:p w14:paraId="6B92B756" w14:textId="77777777" w:rsidR="00E80723" w:rsidRPr="007E26E9" w:rsidRDefault="00E80723" w:rsidP="00E80723">
            <w:pPr>
              <w:numPr>
                <w:ilvl w:val="0"/>
                <w:numId w:val="35"/>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proofErr w:type="spellStart"/>
            <w:r w:rsidRPr="007E26E9">
              <w:rPr>
                <w:rFonts w:ascii="Times New Roman" w:eastAsia="Times New Roman" w:hAnsi="Times New Roman" w:cs="Times New Roman"/>
                <w:sz w:val="24"/>
                <w:lang w:val="en-US" w:eastAsia="en-US"/>
              </w:rPr>
              <w:t>Техническое</w:t>
            </w:r>
            <w:proofErr w:type="spellEnd"/>
            <w:r w:rsidRPr="007E26E9">
              <w:rPr>
                <w:rFonts w:ascii="Times New Roman" w:eastAsia="Times New Roman" w:hAnsi="Times New Roman" w:cs="Times New Roman"/>
                <w:sz w:val="24"/>
                <w:lang w:val="en-US" w:eastAsia="en-US"/>
              </w:rPr>
              <w:t xml:space="preserve"> и </w:t>
            </w:r>
            <w:proofErr w:type="spellStart"/>
            <w:r w:rsidRPr="007E26E9">
              <w:rPr>
                <w:rFonts w:ascii="Times New Roman" w:eastAsia="Times New Roman" w:hAnsi="Times New Roman" w:cs="Times New Roman"/>
                <w:sz w:val="24"/>
                <w:lang w:val="en-US" w:eastAsia="en-US"/>
              </w:rPr>
              <w:t>моральное</w:t>
            </w:r>
            <w:proofErr w:type="spellEnd"/>
            <w:r w:rsidRPr="007E26E9">
              <w:rPr>
                <w:rFonts w:ascii="Times New Roman" w:eastAsia="Times New Roman" w:hAnsi="Times New Roman" w:cs="Times New Roman"/>
                <w:sz w:val="24"/>
                <w:lang w:val="en-US" w:eastAsia="en-US"/>
              </w:rPr>
              <w:t xml:space="preserve"> </w:t>
            </w:r>
            <w:proofErr w:type="spellStart"/>
            <w:r w:rsidRPr="007E26E9">
              <w:rPr>
                <w:rFonts w:ascii="Times New Roman" w:eastAsia="Times New Roman" w:hAnsi="Times New Roman" w:cs="Times New Roman"/>
                <w:sz w:val="24"/>
                <w:lang w:val="en-US" w:eastAsia="en-US"/>
              </w:rPr>
              <w:t>устаревание</w:t>
            </w:r>
            <w:proofErr w:type="spellEnd"/>
            <w:r w:rsidRPr="007E26E9">
              <w:rPr>
                <w:rFonts w:ascii="Times New Roman" w:eastAsia="Times New Roman" w:hAnsi="Times New Roman" w:cs="Times New Roman"/>
                <w:sz w:val="24"/>
                <w:lang w:val="en-US" w:eastAsia="en-US"/>
              </w:rPr>
              <w:t>.</w:t>
            </w:r>
          </w:p>
          <w:p w14:paraId="76904305" w14:textId="77777777" w:rsidR="00E80723" w:rsidRPr="007E26E9" w:rsidRDefault="00E80723" w:rsidP="00E80723">
            <w:pPr>
              <w:numPr>
                <w:ilvl w:val="0"/>
                <w:numId w:val="35"/>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Юридические и другие ограничения использования актива.</w:t>
            </w:r>
          </w:p>
          <w:p w14:paraId="17680809" w14:textId="77777777" w:rsidR="00E80723" w:rsidRPr="007E26E9" w:rsidRDefault="00E80723" w:rsidP="00E80723">
            <w:pPr>
              <w:numPr>
                <w:ilvl w:val="0"/>
                <w:numId w:val="35"/>
              </w:numPr>
              <w:tabs>
                <w:tab w:val="left" w:pos="284"/>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7E26E9">
              <w:rPr>
                <w:rFonts w:ascii="Times New Roman" w:eastAsia="Times New Roman" w:hAnsi="Times New Roman" w:cs="Times New Roman"/>
                <w:sz w:val="24"/>
                <w:lang w:eastAsia="en-US"/>
              </w:rPr>
              <w:t>Уровень знаний персонала, эксплуатирующего актив.</w:t>
            </w:r>
          </w:p>
          <w:p w14:paraId="0D09066F" w14:textId="77777777" w:rsidR="00E471CA" w:rsidRPr="007E26E9" w:rsidRDefault="00E471CA" w:rsidP="006F67F1">
            <w:pPr>
              <w:rPr>
                <w:rFonts w:ascii="Times New Roman" w:hAnsi="Times New Roman" w:cs="Times New Roman"/>
                <w:sz w:val="24"/>
                <w:szCs w:val="24"/>
              </w:rPr>
            </w:pPr>
          </w:p>
          <w:p w14:paraId="2E48768A" w14:textId="77777777" w:rsidR="001F5E28" w:rsidRPr="007E26E9" w:rsidRDefault="001F5E28" w:rsidP="006F67F1">
            <w:pPr>
              <w:rPr>
                <w:rFonts w:ascii="Times New Roman" w:hAnsi="Times New Roman" w:cs="Times New Roman"/>
                <w:sz w:val="24"/>
                <w:szCs w:val="24"/>
              </w:rPr>
            </w:pPr>
          </w:p>
        </w:tc>
        <w:tc>
          <w:tcPr>
            <w:tcW w:w="69" w:type="dxa"/>
            <w:gridSpan w:val="3"/>
          </w:tcPr>
          <w:p w14:paraId="2CF85809" w14:textId="77777777" w:rsidR="001F5E28" w:rsidRPr="003040DC" w:rsidRDefault="001F5E28" w:rsidP="008F1E55"/>
        </w:tc>
      </w:tr>
      <w:tr w:rsidR="001F5E28" w:rsidRPr="003040DC" w14:paraId="58269BED" w14:textId="77777777" w:rsidTr="00DC2D4B">
        <w:trPr>
          <w:gridAfter w:val="4"/>
          <w:wAfter w:w="1836" w:type="dxa"/>
          <w:trHeight w:hRule="exact" w:val="80"/>
        </w:trPr>
        <w:tc>
          <w:tcPr>
            <w:tcW w:w="455" w:type="dxa"/>
            <w:gridSpan w:val="7"/>
          </w:tcPr>
          <w:p w14:paraId="5AC382B7" w14:textId="77777777" w:rsidR="001F5E28" w:rsidRPr="007E26E9" w:rsidRDefault="001F5E28" w:rsidP="008F1E55"/>
        </w:tc>
        <w:tc>
          <w:tcPr>
            <w:tcW w:w="9481" w:type="dxa"/>
            <w:gridSpan w:val="12"/>
            <w:vMerge/>
          </w:tcPr>
          <w:p w14:paraId="197A7BC0" w14:textId="77777777" w:rsidR="001F5E28" w:rsidRPr="007E26E9" w:rsidRDefault="001F5E28" w:rsidP="006F67F1">
            <w:pPr>
              <w:rPr>
                <w:rFonts w:ascii="Times New Roman" w:hAnsi="Times New Roman" w:cs="Times New Roman"/>
                <w:sz w:val="24"/>
                <w:szCs w:val="24"/>
              </w:rPr>
            </w:pPr>
          </w:p>
        </w:tc>
        <w:tc>
          <w:tcPr>
            <w:tcW w:w="69" w:type="dxa"/>
            <w:gridSpan w:val="3"/>
          </w:tcPr>
          <w:p w14:paraId="0AEA435A" w14:textId="77777777" w:rsidR="001F5E28" w:rsidRPr="003040DC" w:rsidRDefault="001F5E28" w:rsidP="008F1E55"/>
        </w:tc>
      </w:tr>
      <w:tr w:rsidR="001F5E28" w:rsidRPr="003040DC" w14:paraId="5FB466D4" w14:textId="77777777" w:rsidTr="00E80723">
        <w:trPr>
          <w:gridAfter w:val="4"/>
          <w:wAfter w:w="1836" w:type="dxa"/>
          <w:trHeight w:hRule="exact" w:val="1414"/>
        </w:trPr>
        <w:tc>
          <w:tcPr>
            <w:tcW w:w="455" w:type="dxa"/>
            <w:gridSpan w:val="7"/>
          </w:tcPr>
          <w:p w14:paraId="5C38B0D5" w14:textId="77777777" w:rsidR="001F5E28" w:rsidRPr="007E26E9" w:rsidRDefault="001F5E28" w:rsidP="008F1E55"/>
        </w:tc>
        <w:tc>
          <w:tcPr>
            <w:tcW w:w="9481" w:type="dxa"/>
            <w:gridSpan w:val="12"/>
            <w:vMerge/>
          </w:tcPr>
          <w:p w14:paraId="05E4BE23" w14:textId="77777777" w:rsidR="001F5E28" w:rsidRPr="007E26E9" w:rsidRDefault="001F5E28" w:rsidP="006F67F1">
            <w:pPr>
              <w:rPr>
                <w:rFonts w:ascii="Times New Roman" w:hAnsi="Times New Roman" w:cs="Times New Roman"/>
                <w:sz w:val="24"/>
                <w:szCs w:val="24"/>
              </w:rPr>
            </w:pPr>
          </w:p>
        </w:tc>
        <w:tc>
          <w:tcPr>
            <w:tcW w:w="69" w:type="dxa"/>
            <w:gridSpan w:val="3"/>
          </w:tcPr>
          <w:p w14:paraId="335F07A0" w14:textId="77777777" w:rsidR="001F5E28" w:rsidRPr="003040DC" w:rsidRDefault="001F5E28" w:rsidP="008F1E55"/>
        </w:tc>
      </w:tr>
      <w:tr w:rsidR="00E80723" w:rsidRPr="003040DC" w14:paraId="61E8B4D9" w14:textId="77777777" w:rsidTr="00E80723">
        <w:trPr>
          <w:gridAfter w:val="4"/>
          <w:wAfter w:w="1836" w:type="dxa"/>
          <w:trHeight w:hRule="exact" w:val="285"/>
        </w:trPr>
        <w:tc>
          <w:tcPr>
            <w:tcW w:w="851" w:type="dxa"/>
            <w:gridSpan w:val="11"/>
          </w:tcPr>
          <w:p w14:paraId="26D9CDD3" w14:textId="77777777" w:rsidR="00E80723" w:rsidRPr="007E26E9" w:rsidRDefault="00E80723" w:rsidP="008F1E55"/>
        </w:tc>
        <w:tc>
          <w:tcPr>
            <w:tcW w:w="344" w:type="dxa"/>
            <w:gridSpan w:val="3"/>
            <w:shd w:val="clear" w:color="auto" w:fill="auto"/>
          </w:tcPr>
          <w:p w14:paraId="0CB9E655"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A.</w:t>
            </w:r>
          </w:p>
        </w:tc>
        <w:tc>
          <w:tcPr>
            <w:tcW w:w="8741" w:type="dxa"/>
            <w:gridSpan w:val="5"/>
            <w:shd w:val="clear" w:color="auto" w:fill="auto"/>
          </w:tcPr>
          <w:p w14:paraId="52C5F3B7" w14:textId="77777777" w:rsidR="00E80723" w:rsidRPr="007E26E9" w:rsidRDefault="00E80723" w:rsidP="00E80723">
            <w:pPr>
              <w:tabs>
                <w:tab w:val="left" w:pos="709"/>
              </w:tabs>
              <w:jc w:val="both"/>
              <w:rPr>
                <w:rFonts w:ascii="Times New Roman" w:hAnsi="Times New Roman"/>
                <w:sz w:val="24"/>
              </w:rPr>
            </w:pPr>
            <w:r w:rsidRPr="007E26E9">
              <w:rPr>
                <w:rFonts w:ascii="Times New Roman" w:hAnsi="Times New Roman"/>
                <w:sz w:val="24"/>
              </w:rPr>
              <w:t>1) – 2)</w:t>
            </w:r>
          </w:p>
        </w:tc>
        <w:tc>
          <w:tcPr>
            <w:tcW w:w="69" w:type="dxa"/>
            <w:gridSpan w:val="3"/>
          </w:tcPr>
          <w:p w14:paraId="0F238D19" w14:textId="77777777" w:rsidR="00E80723" w:rsidRPr="003040DC" w:rsidRDefault="00E80723" w:rsidP="008F1E55"/>
        </w:tc>
      </w:tr>
      <w:tr w:rsidR="00E80723" w:rsidRPr="003040DC" w14:paraId="5B7A34CA" w14:textId="77777777" w:rsidTr="00E80723">
        <w:trPr>
          <w:gridAfter w:val="4"/>
          <w:wAfter w:w="1836" w:type="dxa"/>
          <w:trHeight w:hRule="exact" w:val="279"/>
        </w:trPr>
        <w:tc>
          <w:tcPr>
            <w:tcW w:w="851" w:type="dxa"/>
            <w:gridSpan w:val="11"/>
          </w:tcPr>
          <w:p w14:paraId="376ECE96" w14:textId="77777777" w:rsidR="00E80723" w:rsidRPr="007E26E9" w:rsidRDefault="00E80723" w:rsidP="008F1E55"/>
        </w:tc>
        <w:tc>
          <w:tcPr>
            <w:tcW w:w="344" w:type="dxa"/>
            <w:gridSpan w:val="3"/>
            <w:shd w:val="clear" w:color="auto" w:fill="auto"/>
          </w:tcPr>
          <w:p w14:paraId="30F81D98"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B.</w:t>
            </w:r>
          </w:p>
        </w:tc>
        <w:tc>
          <w:tcPr>
            <w:tcW w:w="8741" w:type="dxa"/>
            <w:gridSpan w:val="5"/>
            <w:shd w:val="clear" w:color="auto" w:fill="auto"/>
          </w:tcPr>
          <w:p w14:paraId="39942689" w14:textId="77777777" w:rsidR="00E80723" w:rsidRPr="007E26E9" w:rsidRDefault="00E80723" w:rsidP="00E80723">
            <w:pPr>
              <w:tabs>
                <w:tab w:val="left" w:pos="709"/>
              </w:tabs>
              <w:jc w:val="both"/>
              <w:rPr>
                <w:rFonts w:ascii="Times New Roman" w:hAnsi="Times New Roman"/>
                <w:sz w:val="24"/>
              </w:rPr>
            </w:pPr>
            <w:r w:rsidRPr="007E26E9">
              <w:rPr>
                <w:rFonts w:ascii="Times New Roman" w:hAnsi="Times New Roman"/>
                <w:sz w:val="24"/>
              </w:rPr>
              <w:t>1) – 3)</w:t>
            </w:r>
          </w:p>
        </w:tc>
        <w:tc>
          <w:tcPr>
            <w:tcW w:w="69" w:type="dxa"/>
            <w:gridSpan w:val="3"/>
          </w:tcPr>
          <w:p w14:paraId="03973934" w14:textId="77777777" w:rsidR="00E80723" w:rsidRPr="003040DC" w:rsidRDefault="00E80723" w:rsidP="008F1E55"/>
        </w:tc>
      </w:tr>
      <w:tr w:rsidR="00E80723" w:rsidRPr="003040DC" w14:paraId="72B1823F" w14:textId="77777777" w:rsidTr="00DC2D4B">
        <w:trPr>
          <w:gridAfter w:val="4"/>
          <w:wAfter w:w="1836" w:type="dxa"/>
          <w:trHeight w:hRule="exact" w:val="277"/>
        </w:trPr>
        <w:tc>
          <w:tcPr>
            <w:tcW w:w="851" w:type="dxa"/>
            <w:gridSpan w:val="11"/>
          </w:tcPr>
          <w:p w14:paraId="7A480C5C" w14:textId="77777777" w:rsidR="00E80723" w:rsidRPr="007E26E9" w:rsidRDefault="00E80723" w:rsidP="008F1E55"/>
        </w:tc>
        <w:tc>
          <w:tcPr>
            <w:tcW w:w="344" w:type="dxa"/>
            <w:gridSpan w:val="3"/>
            <w:shd w:val="clear" w:color="auto" w:fill="auto"/>
          </w:tcPr>
          <w:p w14:paraId="390F239A"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C.</w:t>
            </w:r>
          </w:p>
        </w:tc>
        <w:tc>
          <w:tcPr>
            <w:tcW w:w="8741" w:type="dxa"/>
            <w:gridSpan w:val="5"/>
            <w:shd w:val="clear" w:color="auto" w:fill="auto"/>
          </w:tcPr>
          <w:p w14:paraId="14D5A04B" w14:textId="77777777" w:rsidR="00E80723" w:rsidRPr="007E26E9" w:rsidRDefault="00E80723" w:rsidP="007E26E9">
            <w:pPr>
              <w:rPr>
                <w:rFonts w:ascii="Times New Roman" w:hAnsi="Times New Roman" w:cs="Times New Roman"/>
                <w:sz w:val="24"/>
                <w:szCs w:val="24"/>
              </w:rPr>
            </w:pPr>
            <w:r w:rsidRPr="007E26E9">
              <w:rPr>
                <w:rFonts w:ascii="Times New Roman" w:hAnsi="Times New Roman" w:cs="Times New Roman"/>
                <w:sz w:val="24"/>
                <w:szCs w:val="24"/>
              </w:rPr>
              <w:t>1) – 4)</w:t>
            </w:r>
          </w:p>
        </w:tc>
        <w:tc>
          <w:tcPr>
            <w:tcW w:w="69" w:type="dxa"/>
            <w:gridSpan w:val="3"/>
          </w:tcPr>
          <w:p w14:paraId="62730C73" w14:textId="77777777" w:rsidR="00E80723" w:rsidRPr="003040DC" w:rsidRDefault="00E80723" w:rsidP="008F1E55"/>
        </w:tc>
      </w:tr>
      <w:tr w:rsidR="00E80723" w:rsidRPr="003040DC" w14:paraId="7B243181" w14:textId="77777777" w:rsidTr="00DC2D4B">
        <w:trPr>
          <w:gridAfter w:val="4"/>
          <w:wAfter w:w="1836" w:type="dxa"/>
          <w:trHeight w:hRule="exact" w:val="1132"/>
        </w:trPr>
        <w:tc>
          <w:tcPr>
            <w:tcW w:w="851" w:type="dxa"/>
            <w:gridSpan w:val="11"/>
          </w:tcPr>
          <w:p w14:paraId="1EDEAF5D" w14:textId="77777777" w:rsidR="00E80723" w:rsidRPr="007E26E9" w:rsidRDefault="00E80723" w:rsidP="008F1E55"/>
        </w:tc>
        <w:tc>
          <w:tcPr>
            <w:tcW w:w="344" w:type="dxa"/>
            <w:gridSpan w:val="3"/>
            <w:shd w:val="clear" w:color="auto" w:fill="auto"/>
          </w:tcPr>
          <w:p w14:paraId="5FFA3BA7" w14:textId="77777777" w:rsidR="00E80723" w:rsidRPr="007E26E9" w:rsidRDefault="00E80723" w:rsidP="006F67F1">
            <w:pPr>
              <w:rPr>
                <w:rFonts w:ascii="Times New Roman" w:hAnsi="Times New Roman" w:cs="Times New Roman"/>
                <w:sz w:val="24"/>
                <w:szCs w:val="24"/>
              </w:rPr>
            </w:pPr>
            <w:r w:rsidRPr="007E26E9">
              <w:rPr>
                <w:rFonts w:ascii="Times New Roman" w:hAnsi="Times New Roman" w:cs="Times New Roman"/>
                <w:sz w:val="24"/>
                <w:szCs w:val="24"/>
              </w:rPr>
              <w:t>D.</w:t>
            </w:r>
          </w:p>
        </w:tc>
        <w:tc>
          <w:tcPr>
            <w:tcW w:w="8741" w:type="dxa"/>
            <w:gridSpan w:val="5"/>
            <w:shd w:val="clear" w:color="auto" w:fill="auto"/>
          </w:tcPr>
          <w:p w14:paraId="1DCF70B4" w14:textId="77777777" w:rsidR="00E80723" w:rsidRPr="007E26E9" w:rsidRDefault="00E80723" w:rsidP="00E80723">
            <w:pPr>
              <w:tabs>
                <w:tab w:val="left" w:pos="709"/>
              </w:tabs>
              <w:rPr>
                <w:rFonts w:ascii="Times New Roman" w:hAnsi="Times New Roman"/>
                <w:sz w:val="24"/>
              </w:rPr>
            </w:pPr>
            <w:r w:rsidRPr="007E26E9">
              <w:rPr>
                <w:rFonts w:ascii="Times New Roman" w:hAnsi="Times New Roman"/>
                <w:sz w:val="24"/>
              </w:rPr>
              <w:t xml:space="preserve">1) – 5)  </w:t>
            </w:r>
          </w:p>
        </w:tc>
        <w:tc>
          <w:tcPr>
            <w:tcW w:w="69" w:type="dxa"/>
            <w:gridSpan w:val="3"/>
          </w:tcPr>
          <w:p w14:paraId="3A23669C" w14:textId="77777777" w:rsidR="00E80723" w:rsidRPr="003040DC" w:rsidRDefault="00E80723" w:rsidP="008F1E55"/>
        </w:tc>
      </w:tr>
    </w:tbl>
    <w:p w14:paraId="368C22F7" w14:textId="77777777" w:rsidR="0041543B" w:rsidRPr="009957FF" w:rsidRDefault="001D1A6A" w:rsidP="008F1E55">
      <w:pPr>
        <w:jc w:val="center"/>
        <w:rPr>
          <w:rFonts w:ascii="Times New Roman" w:hAnsi="Times New Roman"/>
          <w:b/>
          <w:sz w:val="28"/>
          <w:szCs w:val="28"/>
        </w:rPr>
      </w:pPr>
      <w:r w:rsidRPr="009957FF">
        <w:rPr>
          <w:rFonts w:ascii="Times New Roman" w:hAnsi="Times New Roman" w:cs="Times New Roman"/>
          <w:b/>
          <w:sz w:val="28"/>
          <w:szCs w:val="28"/>
        </w:rPr>
        <w:br w:type="page"/>
      </w:r>
      <w:r w:rsidR="0041543B" w:rsidRPr="009957FF">
        <w:rPr>
          <w:rFonts w:ascii="Times New Roman" w:hAnsi="Times New Roman"/>
          <w:b/>
          <w:sz w:val="28"/>
          <w:szCs w:val="28"/>
        </w:rPr>
        <w:lastRenderedPageBreak/>
        <w:t>Раздел 2</w:t>
      </w:r>
    </w:p>
    <w:p w14:paraId="3926365F" w14:textId="77777777" w:rsidR="0041543B" w:rsidRPr="009957FF" w:rsidRDefault="0041543B" w:rsidP="008F1E55">
      <w:pPr>
        <w:jc w:val="center"/>
        <w:rPr>
          <w:rFonts w:ascii="Times New Roman" w:hAnsi="Times New Roman" w:cs="Times New Roman"/>
          <w:b/>
          <w:sz w:val="12"/>
          <w:szCs w:val="28"/>
        </w:rPr>
      </w:pPr>
    </w:p>
    <w:p w14:paraId="0A00AFC9" w14:textId="77777777" w:rsidR="0041543B" w:rsidRDefault="005D2270" w:rsidP="008F1E55">
      <w:pPr>
        <w:jc w:val="center"/>
        <w:rPr>
          <w:rFonts w:ascii="Times New Roman" w:hAnsi="Times New Roman" w:cs="Times New Roman"/>
          <w:b/>
          <w:caps/>
          <w:spacing w:val="-4"/>
          <w:sz w:val="28"/>
          <w:szCs w:val="28"/>
        </w:rPr>
      </w:pPr>
      <w:r>
        <w:rPr>
          <w:rFonts w:ascii="Times New Roman" w:hAnsi="Times New Roman" w:cs="Times New Roman"/>
          <w:b/>
          <w:caps/>
          <w:spacing w:val="-4"/>
          <w:sz w:val="28"/>
          <w:szCs w:val="28"/>
        </w:rPr>
        <w:t>задачи</w:t>
      </w:r>
    </w:p>
    <w:p w14:paraId="57645A41" w14:textId="77777777" w:rsidR="005D2270" w:rsidRPr="005D2270" w:rsidRDefault="005D2270" w:rsidP="008F1E55">
      <w:pPr>
        <w:jc w:val="center"/>
        <w:rPr>
          <w:rFonts w:ascii="Times New Roman" w:hAnsi="Times New Roman" w:cs="Times New Roman"/>
          <w:b/>
          <w:caps/>
          <w:spacing w:val="-4"/>
          <w:sz w:val="14"/>
          <w:szCs w:val="28"/>
          <w:lang w:val="kk-KZ"/>
        </w:rPr>
      </w:pPr>
    </w:p>
    <w:p w14:paraId="3FE75E35" w14:textId="77777777" w:rsidR="0041543B" w:rsidRPr="009957FF" w:rsidRDefault="0041543B" w:rsidP="008F1E55">
      <w:pPr>
        <w:jc w:val="center"/>
        <w:rPr>
          <w:rFonts w:ascii="Times New Roman" w:hAnsi="Times New Roman" w:cs="Times New Roman"/>
          <w:b/>
          <w:sz w:val="14"/>
          <w:szCs w:val="28"/>
        </w:rPr>
      </w:pPr>
    </w:p>
    <w:p w14:paraId="2A15F4FE" w14:textId="77777777" w:rsidR="005D2270" w:rsidRPr="009957FF" w:rsidRDefault="005D2270" w:rsidP="005D2270">
      <w:pPr>
        <w:jc w:val="center"/>
        <w:rPr>
          <w:rFonts w:ascii="Times New Roman" w:hAnsi="Times New Roman" w:cs="Times New Roman"/>
          <w:b/>
          <w:sz w:val="28"/>
          <w:szCs w:val="28"/>
        </w:rPr>
      </w:pPr>
      <w:r w:rsidRPr="009957FF">
        <w:rPr>
          <w:rFonts w:ascii="Times New Roman" w:hAnsi="Times New Roman" w:cs="Times New Roman"/>
          <w:b/>
          <w:sz w:val="28"/>
          <w:szCs w:val="28"/>
        </w:rPr>
        <w:t>Задача №1</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276470AB" w14:textId="77777777" w:rsidR="00E10692"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53431308" w14:textId="77777777" w:rsidR="00DE5D21" w:rsidRPr="00DE5D21" w:rsidRDefault="00DE5D21" w:rsidP="00DE5D21">
      <w:pPr>
        <w:widowControl w:val="0"/>
        <w:ind w:right="-284"/>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Компания «Жемчуг» владеет частью пакета акций компании «Коралл». Отчеты о финансовом положении указанных компаний на 31 декабря 2017года представлены ниже</w:t>
      </w:r>
    </w:p>
    <w:p w14:paraId="4F3DFB9D" w14:textId="77777777" w:rsidR="00DE5D21" w:rsidRPr="00DE5D21" w:rsidRDefault="00DE5D21" w:rsidP="00DE5D21">
      <w:pPr>
        <w:widowControl w:val="0"/>
        <w:ind w:left="5" w:right="-1"/>
        <w:jc w:val="right"/>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ab/>
      </w:r>
      <w:r w:rsidRPr="00DE5D21">
        <w:rPr>
          <w:rFonts w:ascii="Times New Roman" w:eastAsia="Times New Roman" w:hAnsi="Times New Roman" w:cs="Times New Roman"/>
          <w:sz w:val="24"/>
          <w:shd w:val="clear" w:color="auto" w:fill="FFFFFF"/>
          <w:lang w:eastAsia="en-US"/>
        </w:rPr>
        <w:tab/>
      </w:r>
      <w:r w:rsidRPr="00DE5D21">
        <w:rPr>
          <w:rFonts w:ascii="Times New Roman" w:eastAsia="Times New Roman" w:hAnsi="Times New Roman" w:cs="Times New Roman"/>
          <w:sz w:val="24"/>
          <w:shd w:val="clear" w:color="auto" w:fill="FFFFFF"/>
          <w:lang w:eastAsia="en-US"/>
        </w:rPr>
        <w:tab/>
      </w:r>
      <w:r w:rsidRPr="00DE5D21">
        <w:rPr>
          <w:rFonts w:ascii="Times New Roman" w:eastAsia="Times New Roman" w:hAnsi="Times New Roman" w:cs="Times New Roman"/>
          <w:sz w:val="24"/>
          <w:shd w:val="clear" w:color="auto" w:fill="FFFFFF"/>
          <w:lang w:eastAsia="en-US"/>
        </w:rPr>
        <w:tab/>
      </w:r>
      <w:r w:rsidRPr="00DE5D21">
        <w:rPr>
          <w:rFonts w:ascii="Times New Roman" w:eastAsia="Times New Roman" w:hAnsi="Times New Roman" w:cs="Times New Roman"/>
          <w:sz w:val="24"/>
          <w:shd w:val="clear" w:color="auto" w:fill="FFFFFF"/>
          <w:lang w:eastAsia="en-US"/>
        </w:rPr>
        <w:tab/>
      </w:r>
      <w:r w:rsidRPr="00DE5D21">
        <w:rPr>
          <w:rFonts w:ascii="Times New Roman" w:eastAsia="Times New Roman" w:hAnsi="Times New Roman" w:cs="Times New Roman"/>
          <w:sz w:val="24"/>
          <w:shd w:val="clear" w:color="auto" w:fill="FFFFFF"/>
          <w:lang w:eastAsia="en-US"/>
        </w:rPr>
        <w:tab/>
        <w:t>тыс. тенге</w:t>
      </w:r>
    </w:p>
    <w:tbl>
      <w:tblPr>
        <w:tblW w:w="10065" w:type="dxa"/>
        <w:tblInd w:w="40" w:type="dxa"/>
        <w:tblCellMar>
          <w:left w:w="10" w:type="dxa"/>
          <w:right w:w="10" w:type="dxa"/>
        </w:tblCellMar>
        <w:tblLook w:val="0000" w:firstRow="0" w:lastRow="0" w:firstColumn="0" w:lastColumn="0" w:noHBand="0" w:noVBand="0"/>
      </w:tblPr>
      <w:tblGrid>
        <w:gridCol w:w="5387"/>
        <w:gridCol w:w="2410"/>
        <w:gridCol w:w="2268"/>
      </w:tblGrid>
      <w:tr w:rsidR="00DE5D21" w:rsidRPr="00DE5D21" w14:paraId="36527C60"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7EA8A7B" w14:textId="77777777" w:rsidR="00DE5D21" w:rsidRPr="00DE5D21" w:rsidRDefault="00DE5D21" w:rsidP="00DE5D21">
            <w:pPr>
              <w:widowControl w:val="0"/>
              <w:ind w:left="2842"/>
              <w:rPr>
                <w:rFonts w:ascii="Calibri" w:eastAsia="Times New Roman" w:hAnsi="Calibri" w:cs="Calibri"/>
                <w:sz w:val="22"/>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BCF5F5C" w14:textId="77777777" w:rsidR="00DE5D21" w:rsidRPr="00DE5D21" w:rsidRDefault="00DE5D21" w:rsidP="00DE5D21">
            <w:pPr>
              <w:widowControl w:val="0"/>
              <w:jc w:val="center"/>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w:t>
            </w:r>
            <w:proofErr w:type="spellStart"/>
            <w:r w:rsidRPr="00DE5D21">
              <w:rPr>
                <w:rFonts w:ascii="Times New Roman" w:eastAsia="Times New Roman" w:hAnsi="Times New Roman" w:cs="Times New Roman"/>
                <w:sz w:val="24"/>
                <w:shd w:val="clear" w:color="auto" w:fill="FFFFFF"/>
                <w:lang w:val="en-US" w:eastAsia="en-US"/>
              </w:rPr>
              <w:t>Жемчуг</w:t>
            </w:r>
            <w:proofErr w:type="spellEnd"/>
            <w:r w:rsidRPr="00DE5D21">
              <w:rPr>
                <w:rFonts w:ascii="Times New Roman" w:eastAsia="Times New Roman" w:hAnsi="Times New Roman" w:cs="Times New Roman"/>
                <w:sz w:val="24"/>
                <w:shd w:val="clear" w:color="auto" w:fill="FFFFFF"/>
                <w:lang w:val="en-US"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D8A1B9E" w14:textId="77777777" w:rsidR="00DE5D21" w:rsidRPr="00DE5D21" w:rsidRDefault="00DE5D21" w:rsidP="00DE5D21">
            <w:pPr>
              <w:widowControl w:val="0"/>
              <w:jc w:val="center"/>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w:t>
            </w:r>
            <w:proofErr w:type="spellStart"/>
            <w:r w:rsidRPr="00DE5D21">
              <w:rPr>
                <w:rFonts w:ascii="Times New Roman" w:eastAsia="Times New Roman" w:hAnsi="Times New Roman" w:cs="Times New Roman"/>
                <w:sz w:val="24"/>
                <w:shd w:val="clear" w:color="auto" w:fill="FFFFFF"/>
                <w:lang w:val="en-US" w:eastAsia="en-US"/>
              </w:rPr>
              <w:t>Коралл</w:t>
            </w:r>
            <w:proofErr w:type="spellEnd"/>
            <w:r w:rsidRPr="00DE5D21">
              <w:rPr>
                <w:rFonts w:ascii="Times New Roman" w:eastAsia="Times New Roman" w:hAnsi="Times New Roman" w:cs="Times New Roman"/>
                <w:sz w:val="24"/>
                <w:shd w:val="clear" w:color="auto" w:fill="FFFFFF"/>
                <w:lang w:val="en-US" w:eastAsia="en-US"/>
              </w:rPr>
              <w:t xml:space="preserve">» </w:t>
            </w:r>
          </w:p>
        </w:tc>
      </w:tr>
      <w:tr w:rsidR="00DE5D21" w:rsidRPr="00DE5D21" w14:paraId="662B7851"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57A5202" w14:textId="77777777" w:rsidR="00DE5D21" w:rsidRPr="00DE5D21" w:rsidRDefault="00DE5D21" w:rsidP="00DE5D21">
            <w:pPr>
              <w:widowControl w:val="0"/>
              <w:ind w:left="53"/>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АКТИВЫ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0A8D61E" w14:textId="77777777" w:rsidR="00DE5D21" w:rsidRPr="00DE5D21" w:rsidRDefault="00DE5D21" w:rsidP="00DE5D21">
            <w:pPr>
              <w:widowControl w:val="0"/>
              <w:jc w:val="center"/>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82B0A00" w14:textId="77777777" w:rsidR="00DE5D21" w:rsidRPr="00DE5D21" w:rsidRDefault="00DE5D21" w:rsidP="00DE5D21">
            <w:pPr>
              <w:widowControl w:val="0"/>
              <w:jc w:val="center"/>
              <w:rPr>
                <w:rFonts w:ascii="Calibri" w:eastAsia="Times New Roman" w:hAnsi="Calibri" w:cs="Calibri"/>
                <w:sz w:val="22"/>
                <w:lang w:val="en-US" w:eastAsia="en-US"/>
              </w:rPr>
            </w:pPr>
          </w:p>
        </w:tc>
      </w:tr>
      <w:tr w:rsidR="00DE5D21" w:rsidRPr="00DE5D21" w14:paraId="5F805FE2"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CB39EDB" w14:textId="77777777" w:rsidR="00DE5D21" w:rsidRPr="00DE5D21" w:rsidRDefault="00DE5D21" w:rsidP="00DE5D21">
            <w:pPr>
              <w:widowControl w:val="0"/>
              <w:ind w:left="216"/>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Основные</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средства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1E212D3"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200 420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8F8E545"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147 610</w:t>
            </w:r>
          </w:p>
        </w:tc>
      </w:tr>
      <w:tr w:rsidR="00DE5D21" w:rsidRPr="00DE5D21" w14:paraId="72160C63"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AEB4D72" w14:textId="77777777" w:rsidR="00DE5D21" w:rsidRPr="00DE5D21" w:rsidRDefault="00DE5D21" w:rsidP="00DE5D21">
            <w:pPr>
              <w:widowControl w:val="0"/>
              <w:ind w:left="216"/>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Инвестиционная</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недвижимость</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0070148"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172 000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7C8EC16"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559EF446"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2E630AB" w14:textId="77777777" w:rsidR="00DE5D21" w:rsidRPr="00DE5D21" w:rsidRDefault="00DE5D21" w:rsidP="00DE5D21">
            <w:pPr>
              <w:widowControl w:val="0"/>
              <w:ind w:left="211"/>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Инвестиции</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3E5EFF4"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301 000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73349B2"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12 000</w:t>
            </w:r>
          </w:p>
        </w:tc>
      </w:tr>
      <w:tr w:rsidR="00DE5D21" w:rsidRPr="00DE5D21" w14:paraId="46A8CDA0"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E0E0DA0" w14:textId="77777777" w:rsidR="00DE5D21" w:rsidRPr="00DE5D21" w:rsidRDefault="00DE5D21" w:rsidP="00DE5D21">
            <w:pPr>
              <w:widowControl w:val="0"/>
              <w:ind w:left="206"/>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Запасы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C2D980F"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99 430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C2F1E43"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23 230</w:t>
            </w:r>
          </w:p>
        </w:tc>
      </w:tr>
      <w:tr w:rsidR="00DE5D21" w:rsidRPr="00DE5D21" w14:paraId="17209361"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4E5526F" w14:textId="77777777" w:rsidR="00DE5D21" w:rsidRPr="00DE5D21" w:rsidRDefault="00DE5D21" w:rsidP="00DE5D21">
            <w:pPr>
              <w:widowControl w:val="0"/>
              <w:ind w:left="202" w:right="288"/>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Дебиторская</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задолженность</w:t>
            </w:r>
            <w:proofErr w:type="spellEnd"/>
            <w:r w:rsidRPr="00DE5D21">
              <w:rPr>
                <w:rFonts w:ascii="Times New Roman" w:eastAsia="Times New Roman" w:hAnsi="Times New Roman" w:cs="Times New Roman"/>
                <w:sz w:val="24"/>
                <w:shd w:val="clear" w:color="auto" w:fill="FFFFFF"/>
                <w:lang w:val="en-US"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C9847F5"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107 950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90D87D3"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35 460</w:t>
            </w:r>
          </w:p>
        </w:tc>
      </w:tr>
      <w:tr w:rsidR="00DE5D21" w:rsidRPr="00DE5D21" w14:paraId="160604FF"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7C2AF1A" w14:textId="77777777" w:rsidR="00DE5D21" w:rsidRPr="00DE5D21" w:rsidRDefault="00DE5D21" w:rsidP="00DE5D21">
            <w:pPr>
              <w:widowControl w:val="0"/>
              <w:ind w:left="197"/>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Денежные</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средства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2C4617E" w14:textId="77777777" w:rsidR="00DE5D21" w:rsidRPr="00DE5D21" w:rsidRDefault="00DE5D21" w:rsidP="00DE5D21">
            <w:pPr>
              <w:widowControl w:val="0"/>
              <w:ind w:right="101"/>
              <w:jc w:val="right"/>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2DD11F1"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27 200</w:t>
            </w:r>
          </w:p>
        </w:tc>
      </w:tr>
      <w:tr w:rsidR="00DE5D21" w:rsidRPr="00DE5D21" w14:paraId="59418078"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FFA782F" w14:textId="77777777" w:rsidR="00DE5D21" w:rsidRPr="00DE5D21" w:rsidRDefault="00DE5D21" w:rsidP="00DE5D21">
            <w:pPr>
              <w:widowControl w:val="0"/>
              <w:ind w:left="48"/>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Итого</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активов</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6E1A334"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880 800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93ECCBE"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245 500</w:t>
            </w:r>
          </w:p>
        </w:tc>
      </w:tr>
      <w:tr w:rsidR="00DE5D21" w:rsidRPr="00DE5D21" w14:paraId="6A206FE9"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0EA6791" w14:textId="77777777" w:rsidR="00DE5D21" w:rsidRPr="00DE5D21" w:rsidRDefault="00DE5D21" w:rsidP="00DE5D21">
            <w:pPr>
              <w:widowControl w:val="0"/>
              <w:ind w:left="48"/>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КАПИТАЛ И ОБЯЗАТЕЛЬСТВА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B93F5B2" w14:textId="77777777" w:rsidR="00DE5D21" w:rsidRPr="00DE5D21" w:rsidRDefault="00DE5D21" w:rsidP="00DE5D21">
            <w:pPr>
              <w:widowControl w:val="0"/>
              <w:ind w:right="101"/>
              <w:jc w:val="right"/>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645AD90"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7ACACF36"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9722E8F" w14:textId="77777777" w:rsidR="00DE5D21" w:rsidRPr="00DE5D21" w:rsidRDefault="00DE5D21" w:rsidP="00DE5D21">
            <w:pPr>
              <w:widowControl w:val="0"/>
              <w:ind w:left="53"/>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Капитал</w:t>
            </w:r>
            <w:proofErr w:type="spellEnd"/>
            <w:r w:rsidRPr="00DE5D21">
              <w:rPr>
                <w:rFonts w:ascii="Times New Roman" w:eastAsia="Times New Roman" w:hAnsi="Times New Roman" w:cs="Times New Roman"/>
                <w:sz w:val="24"/>
                <w:shd w:val="clear" w:color="auto" w:fill="FFFFFF"/>
                <w:lang w:val="en-US"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C7119E3" w14:textId="77777777" w:rsidR="00DE5D21" w:rsidRPr="00DE5D21" w:rsidRDefault="00DE5D21" w:rsidP="00DE5D21">
            <w:pPr>
              <w:widowControl w:val="0"/>
              <w:ind w:right="101"/>
              <w:jc w:val="right"/>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9FAEFB6"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6D7A5A98" w14:textId="77777777" w:rsidTr="00DE5D21">
        <w:trPr>
          <w:trHeight w:val="305"/>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17C505D" w14:textId="77777777" w:rsidR="00DE5D21" w:rsidRPr="00DE5D21" w:rsidRDefault="00DE5D21" w:rsidP="00DE5D21">
            <w:pPr>
              <w:widowControl w:val="0"/>
              <w:ind w:left="259"/>
              <w:rPr>
                <w:rFonts w:ascii="Calibri" w:eastAsia="Times New Roman" w:hAnsi="Calibri" w:cs="Times New Roman"/>
                <w:sz w:val="22"/>
                <w:lang w:eastAsia="en-US"/>
              </w:rPr>
            </w:pPr>
            <w:r w:rsidRPr="00DE5D21">
              <w:rPr>
                <w:rFonts w:ascii="Times New Roman" w:eastAsia="Times New Roman" w:hAnsi="Times New Roman" w:cs="Times New Roman"/>
                <w:sz w:val="24"/>
                <w:shd w:val="clear" w:color="auto" w:fill="FFFFFF"/>
                <w:lang w:eastAsia="en-US"/>
              </w:rPr>
              <w:t xml:space="preserve">Акционерный капитал (номинал 2,5 </w:t>
            </w:r>
            <w:proofErr w:type="spellStart"/>
            <w:proofErr w:type="gramStart"/>
            <w:r w:rsidRPr="00DE5D21">
              <w:rPr>
                <w:rFonts w:ascii="Times New Roman" w:eastAsia="Times New Roman" w:hAnsi="Times New Roman" w:cs="Times New Roman"/>
                <w:sz w:val="24"/>
                <w:shd w:val="clear" w:color="auto" w:fill="FFFFFF"/>
                <w:lang w:eastAsia="en-US"/>
              </w:rPr>
              <w:t>тыс.тг</w:t>
            </w:r>
            <w:proofErr w:type="spellEnd"/>
            <w:proofErr w:type="gramEnd"/>
            <w:r w:rsidRPr="00DE5D21">
              <w:rPr>
                <w:rFonts w:ascii="Times New Roman" w:eastAsia="Times New Roman" w:hAnsi="Times New Roman" w:cs="Times New Roman"/>
                <w:sz w:val="24"/>
                <w:shd w:val="clear" w:color="auto" w:fill="FFFFFF"/>
                <w:lang w:eastAsia="en-US"/>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923E278"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400 000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0B3D189"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25 000</w:t>
            </w:r>
          </w:p>
        </w:tc>
      </w:tr>
      <w:tr w:rsidR="00DE5D21" w:rsidRPr="00DE5D21" w14:paraId="7962AEE0"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9F273A8" w14:textId="77777777" w:rsidR="00DE5D21" w:rsidRPr="00DE5D21" w:rsidRDefault="00DE5D21" w:rsidP="00DE5D21">
            <w:pPr>
              <w:widowControl w:val="0"/>
              <w:ind w:left="206"/>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Эмиссионный</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доход</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54BA004"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150 000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14684D5"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50 000</w:t>
            </w:r>
          </w:p>
        </w:tc>
      </w:tr>
      <w:tr w:rsidR="00DE5D21" w:rsidRPr="00DE5D21" w14:paraId="62BEF47E"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9DBBCDC" w14:textId="77777777" w:rsidR="00DE5D21" w:rsidRPr="00DE5D21" w:rsidRDefault="00DE5D21" w:rsidP="00DE5D21">
            <w:pPr>
              <w:widowControl w:val="0"/>
              <w:ind w:left="211"/>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Нераспределенная</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прибыль</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DE93CEE"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182 320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7D35DB6"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142 000</w:t>
            </w:r>
          </w:p>
        </w:tc>
      </w:tr>
      <w:tr w:rsidR="00DE5D21" w:rsidRPr="00DE5D21" w14:paraId="1BCCA08C"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52B67CC2" w14:textId="77777777" w:rsidR="00DE5D21" w:rsidRPr="00DE5D21" w:rsidRDefault="00DE5D21" w:rsidP="00DE5D21">
            <w:pPr>
              <w:widowControl w:val="0"/>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Итого</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капитал</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DDD0966"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732 320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3BE6F9C"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217 000</w:t>
            </w:r>
          </w:p>
        </w:tc>
      </w:tr>
      <w:tr w:rsidR="00DE5D21" w:rsidRPr="00DE5D21" w14:paraId="6CB93B5F"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437CB6A" w14:textId="77777777" w:rsidR="00DE5D21" w:rsidRPr="00DE5D21" w:rsidRDefault="00DE5D21" w:rsidP="00DE5D21">
            <w:pPr>
              <w:widowControl w:val="0"/>
              <w:rPr>
                <w:rFonts w:ascii="Calibri" w:eastAsia="Times New Roman" w:hAnsi="Calibri" w:cs="Calibri"/>
                <w:sz w:val="22"/>
                <w:lang w:val="en-US"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B836FF5" w14:textId="77777777" w:rsidR="00DE5D21" w:rsidRPr="00DE5D21" w:rsidRDefault="00DE5D21" w:rsidP="00DE5D21">
            <w:pPr>
              <w:widowControl w:val="0"/>
              <w:ind w:right="101"/>
              <w:jc w:val="right"/>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C6AEAA9"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3CCD4C76"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9278D85" w14:textId="77777777" w:rsidR="00DE5D21" w:rsidRPr="00DE5D21" w:rsidRDefault="00DE5D21" w:rsidP="00DE5D21">
            <w:pPr>
              <w:widowControl w:val="0"/>
              <w:ind w:left="43"/>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Обязательства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D6CF146" w14:textId="77777777" w:rsidR="00DE5D21" w:rsidRPr="00DE5D21" w:rsidRDefault="00DE5D21" w:rsidP="00DE5D21">
            <w:pPr>
              <w:widowControl w:val="0"/>
              <w:ind w:right="101"/>
              <w:jc w:val="right"/>
              <w:rPr>
                <w:rFonts w:ascii="Calibri" w:eastAsia="Times New Roman" w:hAnsi="Calibri" w:cs="Calibri"/>
                <w:sz w:val="22"/>
                <w:lang w:val="en-US"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770C89E"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2C4DD4B0"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AFB1679" w14:textId="77777777" w:rsidR="00DE5D21" w:rsidRPr="00DE5D21" w:rsidRDefault="00DE5D21" w:rsidP="00DE5D21">
            <w:pPr>
              <w:widowControl w:val="0"/>
              <w:ind w:left="197"/>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Кредиторская</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задолженность</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D99DDFF"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82 170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12E668C4"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19 820</w:t>
            </w:r>
          </w:p>
        </w:tc>
      </w:tr>
      <w:tr w:rsidR="00DE5D21" w:rsidRPr="00DE5D21" w14:paraId="095C8B3D"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0E5213B" w14:textId="77777777" w:rsidR="00DE5D21" w:rsidRPr="00DE5D21" w:rsidRDefault="00DE5D21" w:rsidP="00DE5D21">
            <w:pPr>
              <w:widowControl w:val="0"/>
              <w:ind w:left="192"/>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Операционный</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овердрафт</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1389E3D"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36 500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41B60C6" w14:textId="77777777" w:rsidR="00DE5D21" w:rsidRPr="00DE5D21" w:rsidRDefault="00DE5D21" w:rsidP="00DE5D21">
            <w:pPr>
              <w:widowControl w:val="0"/>
              <w:ind w:right="101"/>
              <w:jc w:val="right"/>
              <w:rPr>
                <w:rFonts w:ascii="Calibri" w:eastAsia="Times New Roman" w:hAnsi="Calibri" w:cs="Calibri"/>
                <w:sz w:val="22"/>
                <w:lang w:val="en-US" w:eastAsia="en-US"/>
              </w:rPr>
            </w:pPr>
          </w:p>
        </w:tc>
      </w:tr>
      <w:tr w:rsidR="00DE5D21" w:rsidRPr="00DE5D21" w14:paraId="76FA4C06"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3E564793" w14:textId="77777777" w:rsidR="00DE5D21" w:rsidRPr="00DE5D21" w:rsidRDefault="00DE5D21" w:rsidP="00DE5D21">
            <w:pPr>
              <w:widowControl w:val="0"/>
              <w:ind w:left="192"/>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Налог</w:t>
            </w:r>
            <w:proofErr w:type="spellEnd"/>
            <w:r w:rsidRPr="00DE5D21">
              <w:rPr>
                <w:rFonts w:ascii="Times New Roman" w:eastAsia="Times New Roman" w:hAnsi="Times New Roman" w:cs="Times New Roman"/>
                <w:sz w:val="24"/>
                <w:shd w:val="clear" w:color="auto" w:fill="FFFFFF"/>
                <w:lang w:val="en-US" w:eastAsia="en-US"/>
              </w:rPr>
              <w:t xml:space="preserve"> к </w:t>
            </w:r>
            <w:proofErr w:type="spellStart"/>
            <w:r w:rsidRPr="00DE5D21">
              <w:rPr>
                <w:rFonts w:ascii="Times New Roman" w:eastAsia="Times New Roman" w:hAnsi="Times New Roman" w:cs="Times New Roman"/>
                <w:sz w:val="24"/>
                <w:shd w:val="clear" w:color="auto" w:fill="FFFFFF"/>
                <w:lang w:val="en-US" w:eastAsia="en-US"/>
              </w:rPr>
              <w:t>оплате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0F04B6E2"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29 810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2E8C5D5"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8 680</w:t>
            </w:r>
          </w:p>
        </w:tc>
      </w:tr>
      <w:tr w:rsidR="00DE5D21" w:rsidRPr="00DE5D21" w14:paraId="758283E2"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7B43859A" w14:textId="77777777" w:rsidR="00DE5D21" w:rsidRPr="00DE5D21" w:rsidRDefault="00DE5D21" w:rsidP="00DE5D21">
            <w:pPr>
              <w:widowControl w:val="0"/>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Итого</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обязательства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686955DC"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148 480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C0FCEEF"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28 500</w:t>
            </w:r>
          </w:p>
        </w:tc>
      </w:tr>
      <w:tr w:rsidR="00DE5D21" w:rsidRPr="00DE5D21" w14:paraId="772E563E" w14:textId="77777777" w:rsidTr="00DE5D21">
        <w:trPr>
          <w:trHeight w:val="284"/>
        </w:trPr>
        <w:tc>
          <w:tcPr>
            <w:tcW w:w="538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B0A65DF" w14:textId="77777777" w:rsidR="00DE5D21" w:rsidRPr="00DE5D21" w:rsidRDefault="00DE5D21" w:rsidP="00DE5D21">
            <w:pPr>
              <w:widowControl w:val="0"/>
              <w:rPr>
                <w:rFonts w:ascii="Calibri" w:eastAsia="Times New Roman" w:hAnsi="Calibri" w:cs="Times New Roman"/>
                <w:sz w:val="22"/>
                <w:lang w:val="en-US" w:eastAsia="en-US"/>
              </w:rPr>
            </w:pPr>
            <w:proofErr w:type="spellStart"/>
            <w:r w:rsidRPr="00DE5D21">
              <w:rPr>
                <w:rFonts w:ascii="Times New Roman" w:eastAsia="Times New Roman" w:hAnsi="Times New Roman" w:cs="Times New Roman"/>
                <w:sz w:val="24"/>
                <w:shd w:val="clear" w:color="auto" w:fill="FFFFFF"/>
                <w:lang w:val="en-US" w:eastAsia="en-US"/>
              </w:rPr>
              <w:t>Итого</w:t>
            </w:r>
            <w:proofErr w:type="spellEnd"/>
            <w:r w:rsidRPr="00DE5D21">
              <w:rPr>
                <w:rFonts w:ascii="Times New Roman" w:eastAsia="Times New Roman" w:hAnsi="Times New Roman" w:cs="Times New Roman"/>
                <w:sz w:val="24"/>
                <w:shd w:val="clear" w:color="auto" w:fill="FFFFFF"/>
                <w:lang w:val="en-US" w:eastAsia="en-US"/>
              </w:rPr>
              <w:t xml:space="preserve"> </w:t>
            </w:r>
            <w:proofErr w:type="spellStart"/>
            <w:r w:rsidRPr="00DE5D21">
              <w:rPr>
                <w:rFonts w:ascii="Times New Roman" w:eastAsia="Times New Roman" w:hAnsi="Times New Roman" w:cs="Times New Roman"/>
                <w:sz w:val="24"/>
                <w:shd w:val="clear" w:color="auto" w:fill="FFFFFF"/>
                <w:lang w:val="en-US" w:eastAsia="en-US"/>
              </w:rPr>
              <w:t>капитал</w:t>
            </w:r>
            <w:proofErr w:type="spellEnd"/>
            <w:r w:rsidRPr="00DE5D21">
              <w:rPr>
                <w:rFonts w:ascii="Times New Roman" w:eastAsia="Times New Roman" w:hAnsi="Times New Roman" w:cs="Times New Roman"/>
                <w:sz w:val="24"/>
                <w:shd w:val="clear" w:color="auto" w:fill="FFFFFF"/>
                <w:lang w:val="en-US" w:eastAsia="en-US"/>
              </w:rPr>
              <w:t xml:space="preserve"> и </w:t>
            </w:r>
            <w:proofErr w:type="spellStart"/>
            <w:r w:rsidRPr="00DE5D21">
              <w:rPr>
                <w:rFonts w:ascii="Times New Roman" w:eastAsia="Times New Roman" w:hAnsi="Times New Roman" w:cs="Times New Roman"/>
                <w:sz w:val="24"/>
                <w:shd w:val="clear" w:color="auto" w:fill="FFFFFF"/>
                <w:lang w:val="en-US" w:eastAsia="en-US"/>
              </w:rPr>
              <w:t>обязательства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48F2DDB9"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880 800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830E783" w14:textId="77777777" w:rsidR="00DE5D21" w:rsidRPr="00DE5D21" w:rsidRDefault="00DE5D21" w:rsidP="00DE5D21">
            <w:pPr>
              <w:widowControl w:val="0"/>
              <w:ind w:right="101"/>
              <w:jc w:val="right"/>
              <w:rPr>
                <w:rFonts w:ascii="Calibri" w:eastAsia="Times New Roman" w:hAnsi="Calibri" w:cs="Times New Roman"/>
                <w:sz w:val="22"/>
                <w:lang w:val="en-US" w:eastAsia="en-US"/>
              </w:rPr>
            </w:pPr>
            <w:r w:rsidRPr="00DE5D21">
              <w:rPr>
                <w:rFonts w:ascii="Times New Roman" w:eastAsia="Times New Roman" w:hAnsi="Times New Roman" w:cs="Times New Roman"/>
                <w:sz w:val="24"/>
                <w:shd w:val="clear" w:color="auto" w:fill="FFFFFF"/>
                <w:lang w:val="en-US" w:eastAsia="en-US"/>
              </w:rPr>
              <w:t>245 500</w:t>
            </w:r>
          </w:p>
        </w:tc>
      </w:tr>
    </w:tbl>
    <w:p w14:paraId="47AF7791" w14:textId="77777777" w:rsidR="00DE5D21" w:rsidRDefault="00DE5D21" w:rsidP="00DE5D21">
      <w:pPr>
        <w:widowControl w:val="0"/>
        <w:jc w:val="both"/>
        <w:rPr>
          <w:rFonts w:ascii="Times New Roman" w:eastAsia="Times New Roman" w:hAnsi="Times New Roman" w:cs="Times New Roman"/>
          <w:b/>
          <w:i/>
          <w:sz w:val="24"/>
          <w:lang w:eastAsia="en-US"/>
        </w:rPr>
      </w:pPr>
    </w:p>
    <w:p w14:paraId="318AD702" w14:textId="77777777" w:rsidR="00DE5D21" w:rsidRPr="00DE5D21" w:rsidRDefault="00DE5D21" w:rsidP="00DE5D21">
      <w:pPr>
        <w:widowControl w:val="0"/>
        <w:jc w:val="both"/>
        <w:rPr>
          <w:rFonts w:ascii="Times New Roman" w:eastAsia="Times New Roman" w:hAnsi="Times New Roman" w:cs="Times New Roman"/>
          <w:b/>
          <w:i/>
          <w:sz w:val="24"/>
          <w:lang w:val="en-US" w:eastAsia="en-US"/>
        </w:rPr>
      </w:pPr>
      <w:proofErr w:type="spellStart"/>
      <w:r w:rsidRPr="00DE5D21">
        <w:rPr>
          <w:rFonts w:ascii="Times New Roman" w:eastAsia="Times New Roman" w:hAnsi="Times New Roman" w:cs="Times New Roman"/>
          <w:b/>
          <w:i/>
          <w:sz w:val="24"/>
          <w:lang w:val="en-US" w:eastAsia="en-US"/>
        </w:rPr>
        <w:t>Примечание</w:t>
      </w:r>
      <w:proofErr w:type="spellEnd"/>
      <w:r w:rsidRPr="00DE5D21">
        <w:rPr>
          <w:rFonts w:ascii="Times New Roman" w:eastAsia="Times New Roman" w:hAnsi="Times New Roman" w:cs="Times New Roman"/>
          <w:b/>
          <w:i/>
          <w:sz w:val="24"/>
          <w:lang w:val="en-US" w:eastAsia="en-US"/>
        </w:rPr>
        <w:t xml:space="preserve"> 1. </w:t>
      </w:r>
      <w:proofErr w:type="spellStart"/>
      <w:r w:rsidRPr="00DE5D21">
        <w:rPr>
          <w:rFonts w:ascii="Times New Roman" w:eastAsia="Times New Roman" w:hAnsi="Times New Roman" w:cs="Times New Roman"/>
          <w:b/>
          <w:i/>
          <w:sz w:val="24"/>
          <w:lang w:val="en-US" w:eastAsia="en-US"/>
        </w:rPr>
        <w:t>Приобретение</w:t>
      </w:r>
      <w:proofErr w:type="spellEnd"/>
      <w:r w:rsidRPr="00DE5D21">
        <w:rPr>
          <w:rFonts w:ascii="Times New Roman" w:eastAsia="Times New Roman" w:hAnsi="Times New Roman" w:cs="Times New Roman"/>
          <w:b/>
          <w:i/>
          <w:sz w:val="24"/>
          <w:lang w:val="en-US" w:eastAsia="en-US"/>
        </w:rPr>
        <w:t xml:space="preserve"> </w:t>
      </w:r>
      <w:proofErr w:type="spellStart"/>
      <w:r w:rsidRPr="00DE5D21">
        <w:rPr>
          <w:rFonts w:ascii="Times New Roman" w:eastAsia="Times New Roman" w:hAnsi="Times New Roman" w:cs="Times New Roman"/>
          <w:b/>
          <w:i/>
          <w:sz w:val="24"/>
          <w:lang w:val="en-US" w:eastAsia="en-US"/>
        </w:rPr>
        <w:t>акций</w:t>
      </w:r>
      <w:proofErr w:type="spellEnd"/>
      <w:r w:rsidRPr="00DE5D21">
        <w:rPr>
          <w:rFonts w:ascii="Times New Roman" w:eastAsia="Times New Roman" w:hAnsi="Times New Roman" w:cs="Times New Roman"/>
          <w:b/>
          <w:i/>
          <w:sz w:val="24"/>
          <w:lang w:val="en-US" w:eastAsia="en-US"/>
        </w:rPr>
        <w:t xml:space="preserve"> «</w:t>
      </w:r>
      <w:proofErr w:type="spellStart"/>
      <w:r w:rsidRPr="00DE5D21">
        <w:rPr>
          <w:rFonts w:ascii="Times New Roman" w:eastAsia="Times New Roman" w:hAnsi="Times New Roman" w:cs="Times New Roman"/>
          <w:b/>
          <w:i/>
          <w:sz w:val="24"/>
          <w:lang w:val="en-US" w:eastAsia="en-US"/>
        </w:rPr>
        <w:t>Коралл</w:t>
      </w:r>
      <w:proofErr w:type="spellEnd"/>
      <w:r w:rsidRPr="00DE5D21">
        <w:rPr>
          <w:rFonts w:ascii="Times New Roman" w:eastAsia="Times New Roman" w:hAnsi="Times New Roman" w:cs="Times New Roman"/>
          <w:b/>
          <w:i/>
          <w:sz w:val="24"/>
          <w:lang w:val="en-US" w:eastAsia="en-US"/>
        </w:rPr>
        <w:t>»</w:t>
      </w:r>
    </w:p>
    <w:p w14:paraId="36673FB1" w14:textId="77777777" w:rsidR="00DE5D21" w:rsidRPr="00DE5D21" w:rsidRDefault="00DE5D21" w:rsidP="00DE5D21">
      <w:pPr>
        <w:widowControl w:val="0"/>
        <w:ind w:right="-284"/>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1 января 2016 года компания «Жемчуг» приобрела 8 000 акций «Коралл» за 240</w:t>
      </w:r>
      <w:r w:rsidRPr="00DE5D21">
        <w:rPr>
          <w:rFonts w:ascii="Times New Roman" w:eastAsia="Times New Roman" w:hAnsi="Times New Roman" w:cs="Times New Roman"/>
          <w:sz w:val="24"/>
          <w:shd w:val="clear" w:color="auto" w:fill="FFFFFF"/>
          <w:lang w:val="en-US" w:eastAsia="en-US"/>
        </w:rPr>
        <w:t> </w:t>
      </w:r>
      <w:r w:rsidRPr="00DE5D21">
        <w:rPr>
          <w:rFonts w:ascii="Times New Roman" w:eastAsia="Times New Roman" w:hAnsi="Times New Roman" w:cs="Times New Roman"/>
          <w:sz w:val="24"/>
          <w:shd w:val="clear" w:color="auto" w:fill="FFFFFF"/>
          <w:lang w:eastAsia="en-US"/>
        </w:rPr>
        <w:t>000 тыс. тенге. Нераспределенная прибыль «Коралл» на эту дату составила 125 000 тыс. тенге.</w:t>
      </w:r>
    </w:p>
    <w:p w14:paraId="32034C95" w14:textId="77777777" w:rsidR="00DE5D21" w:rsidRPr="00DE5D21" w:rsidRDefault="00DE5D21" w:rsidP="00DE5D21">
      <w:pPr>
        <w:tabs>
          <w:tab w:val="left" w:pos="426"/>
        </w:tabs>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На дату приобретения компании «Коралл» справедливая стоимость ее запасов была на 2</w:t>
      </w:r>
      <w:r w:rsidRPr="00DE5D21">
        <w:rPr>
          <w:rFonts w:ascii="Times New Roman" w:eastAsia="Times New Roman" w:hAnsi="Times New Roman" w:cs="Times New Roman"/>
          <w:sz w:val="24"/>
          <w:shd w:val="clear" w:color="auto" w:fill="FFFFFF"/>
          <w:lang w:val="en-US" w:eastAsia="en-US"/>
        </w:rPr>
        <w:t> </w:t>
      </w:r>
      <w:r w:rsidRPr="00DE5D21">
        <w:rPr>
          <w:rFonts w:ascii="Times New Roman" w:eastAsia="Times New Roman" w:hAnsi="Times New Roman" w:cs="Times New Roman"/>
          <w:sz w:val="24"/>
          <w:shd w:val="clear" w:color="auto" w:fill="FFFFFF"/>
          <w:lang w:eastAsia="en-US"/>
        </w:rPr>
        <w:t>500 тыс. тенге ниже их себестоимости; все эти запасы были реализованы «Коралл» на протяжении 2016 года. Справедливая стоимость оборудования превышала балансовую стоимость на</w:t>
      </w:r>
      <w:r w:rsidRPr="00DE5D21">
        <w:rPr>
          <w:rFonts w:ascii="Times New Roman" w:eastAsia="Times New Roman" w:hAnsi="Times New Roman" w:cs="Times New Roman"/>
          <w:i/>
          <w:sz w:val="24"/>
          <w:shd w:val="clear" w:color="auto" w:fill="FFFFFF"/>
          <w:lang w:eastAsia="en-US"/>
        </w:rPr>
        <w:t xml:space="preserve"> </w:t>
      </w:r>
      <w:r w:rsidRPr="00DE5D21">
        <w:rPr>
          <w:rFonts w:ascii="Times New Roman" w:eastAsia="Times New Roman" w:hAnsi="Times New Roman" w:cs="Times New Roman"/>
          <w:sz w:val="24"/>
          <w:shd w:val="clear" w:color="auto" w:fill="FFFFFF"/>
          <w:lang w:eastAsia="en-US"/>
        </w:rPr>
        <w:t>40</w:t>
      </w:r>
      <w:r w:rsidRPr="00DE5D21">
        <w:rPr>
          <w:rFonts w:ascii="Times New Roman" w:eastAsia="Times New Roman" w:hAnsi="Times New Roman" w:cs="Times New Roman"/>
          <w:sz w:val="24"/>
          <w:shd w:val="clear" w:color="auto" w:fill="FFFFFF"/>
          <w:lang w:val="en-US" w:eastAsia="en-US"/>
        </w:rPr>
        <w:t> </w:t>
      </w:r>
      <w:r w:rsidRPr="00DE5D21">
        <w:rPr>
          <w:rFonts w:ascii="Times New Roman" w:eastAsia="Times New Roman" w:hAnsi="Times New Roman" w:cs="Times New Roman"/>
          <w:sz w:val="24"/>
          <w:shd w:val="clear" w:color="auto" w:fill="FFFFFF"/>
          <w:lang w:eastAsia="en-US"/>
        </w:rPr>
        <w:t>000 тыс. тенге. Срок службы оборудования на дату приобретения составлял 5 лет, амортизация основных средств начисляется равномерно в течение оставшегося срока службы.</w:t>
      </w:r>
    </w:p>
    <w:p w14:paraId="439DBD74" w14:textId="77777777" w:rsidR="00DE5D21" w:rsidRPr="00DE5D21" w:rsidRDefault="00DE5D21" w:rsidP="00DE5D21">
      <w:pPr>
        <w:widowControl w:val="0"/>
        <w:tabs>
          <w:tab w:val="left" w:pos="709"/>
        </w:tabs>
        <w:jc w:val="both"/>
        <w:rPr>
          <w:rFonts w:ascii="Times New Roman" w:eastAsia="Times New Roman" w:hAnsi="Times New Roman" w:cs="Times New Roman"/>
          <w:b/>
          <w:i/>
          <w:sz w:val="24"/>
          <w:lang w:eastAsia="en-US"/>
        </w:rPr>
      </w:pPr>
      <w:r w:rsidRPr="00DE5D21">
        <w:rPr>
          <w:rFonts w:ascii="Times New Roman" w:eastAsia="Times New Roman" w:hAnsi="Times New Roman" w:cs="Times New Roman"/>
          <w:b/>
          <w:i/>
          <w:sz w:val="24"/>
          <w:lang w:eastAsia="en-US"/>
        </w:rPr>
        <w:t>Примечание 2. Внутригрупповые операции</w:t>
      </w:r>
    </w:p>
    <w:p w14:paraId="1579F65E" w14:textId="77777777" w:rsidR="00DE5D21" w:rsidRPr="00DE5D21" w:rsidRDefault="00DE5D21" w:rsidP="00DE5D21">
      <w:pPr>
        <w:tabs>
          <w:tab w:val="left" w:pos="426"/>
        </w:tabs>
        <w:ind w:left="23" w:right="6"/>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В течение 2017года «Жемчуг» продал «Коралл» товары за 60 000 тыс. тенге с наценкой к себестоимости в 20%. До конца года компания «Коралл» реализовала 80% этих товаров третьим сторонам.</w:t>
      </w:r>
    </w:p>
    <w:p w14:paraId="02ED24DB" w14:textId="77777777" w:rsidR="00DE5D21" w:rsidRPr="00DE5D21" w:rsidRDefault="00DE5D21" w:rsidP="00DE5D21">
      <w:pPr>
        <w:widowControl w:val="0"/>
        <w:tabs>
          <w:tab w:val="left" w:pos="709"/>
        </w:tabs>
        <w:jc w:val="both"/>
        <w:rPr>
          <w:rFonts w:ascii="Times New Roman" w:eastAsia="Times New Roman" w:hAnsi="Times New Roman" w:cs="Times New Roman"/>
          <w:b/>
          <w:i/>
          <w:sz w:val="24"/>
          <w:lang w:eastAsia="en-US"/>
        </w:rPr>
      </w:pPr>
      <w:r w:rsidRPr="00DE5D21">
        <w:rPr>
          <w:rFonts w:ascii="Times New Roman" w:eastAsia="Times New Roman" w:hAnsi="Times New Roman" w:cs="Times New Roman"/>
          <w:b/>
          <w:i/>
          <w:sz w:val="24"/>
          <w:lang w:eastAsia="en-US"/>
        </w:rPr>
        <w:t>Примечание 3. Взаимные непогашенные обязательства</w:t>
      </w:r>
    </w:p>
    <w:p w14:paraId="5EAB9B95" w14:textId="77777777" w:rsidR="00DE5D21" w:rsidRPr="00DE5D21" w:rsidRDefault="00DE5D21" w:rsidP="00DE5D21">
      <w:pPr>
        <w:widowControl w:val="0"/>
        <w:jc w:val="both"/>
        <w:rPr>
          <w:rFonts w:ascii="Times New Roman" w:eastAsia="Times New Roman" w:hAnsi="Times New Roman" w:cs="Times New Roman"/>
          <w:sz w:val="24"/>
          <w:lang w:eastAsia="en-US"/>
        </w:rPr>
      </w:pPr>
      <w:r w:rsidRPr="00DE5D21">
        <w:rPr>
          <w:rFonts w:ascii="Times New Roman" w:eastAsia="Times New Roman" w:hAnsi="Times New Roman" w:cs="Times New Roman"/>
          <w:sz w:val="24"/>
          <w:lang w:eastAsia="en-US"/>
        </w:rPr>
        <w:t>Дебиторская задолженность «Жемчуг» включает 3</w:t>
      </w:r>
      <w:r w:rsidRPr="00DE5D21">
        <w:rPr>
          <w:rFonts w:ascii="Times New Roman" w:eastAsia="Times New Roman" w:hAnsi="Times New Roman" w:cs="Times New Roman"/>
          <w:sz w:val="24"/>
          <w:lang w:val="en-US" w:eastAsia="en-US"/>
        </w:rPr>
        <w:t> </w:t>
      </w:r>
      <w:r w:rsidRPr="00DE5D21">
        <w:rPr>
          <w:rFonts w:ascii="Times New Roman" w:eastAsia="Times New Roman" w:hAnsi="Times New Roman" w:cs="Times New Roman"/>
          <w:sz w:val="24"/>
          <w:lang w:eastAsia="en-US"/>
        </w:rPr>
        <w:t>000 тыс. тенге по приобретенным товарам, кредиторская задолженность «Коралл» включает соответствующую сумму задолженности перед «Жемчуг».</w:t>
      </w:r>
    </w:p>
    <w:p w14:paraId="787C7B8B" w14:textId="77777777" w:rsidR="00DE5D21" w:rsidRPr="00DE5D21" w:rsidRDefault="00DE5D21" w:rsidP="00DE5D21">
      <w:pPr>
        <w:widowControl w:val="0"/>
        <w:tabs>
          <w:tab w:val="left" w:pos="709"/>
        </w:tabs>
        <w:jc w:val="both"/>
        <w:rPr>
          <w:rFonts w:ascii="Times New Roman" w:eastAsia="Times New Roman" w:hAnsi="Times New Roman" w:cs="Times New Roman"/>
          <w:b/>
          <w:i/>
          <w:sz w:val="24"/>
          <w:lang w:eastAsia="en-US"/>
        </w:rPr>
      </w:pPr>
      <w:r w:rsidRPr="00DE5D21">
        <w:rPr>
          <w:rFonts w:ascii="Times New Roman" w:eastAsia="Times New Roman" w:hAnsi="Times New Roman" w:cs="Times New Roman"/>
          <w:b/>
          <w:i/>
          <w:sz w:val="24"/>
          <w:lang w:eastAsia="en-US"/>
        </w:rPr>
        <w:t>Примечание 4. Резерв</w:t>
      </w:r>
    </w:p>
    <w:p w14:paraId="5A9C8139" w14:textId="77777777" w:rsidR="00DE5D21" w:rsidRPr="00DE5D21" w:rsidRDefault="00DE5D21" w:rsidP="00DE5D21">
      <w:pPr>
        <w:widowControl w:val="0"/>
        <w:tabs>
          <w:tab w:val="left" w:pos="709"/>
        </w:tabs>
        <w:jc w:val="both"/>
        <w:rPr>
          <w:rFonts w:ascii="Times New Roman" w:eastAsia="Times New Roman" w:hAnsi="Times New Roman" w:cs="Times New Roman"/>
          <w:sz w:val="24"/>
          <w:lang w:eastAsia="en-US"/>
        </w:rPr>
      </w:pPr>
      <w:r w:rsidRPr="00DE5D21">
        <w:rPr>
          <w:rFonts w:ascii="Times New Roman" w:eastAsia="Times New Roman" w:hAnsi="Times New Roman" w:cs="Times New Roman"/>
          <w:sz w:val="24"/>
          <w:lang w:eastAsia="en-US"/>
        </w:rPr>
        <w:t>1 ноября 2017г. на компанию «Жемчуг» был подан иск одним из клиентов на сумму 15</w:t>
      </w:r>
      <w:r w:rsidRPr="00DE5D21">
        <w:rPr>
          <w:rFonts w:ascii="Times New Roman" w:eastAsia="Times New Roman" w:hAnsi="Times New Roman" w:cs="Times New Roman"/>
          <w:sz w:val="24"/>
          <w:lang w:val="en-US" w:eastAsia="en-US"/>
        </w:rPr>
        <w:t> </w:t>
      </w:r>
      <w:r w:rsidRPr="00DE5D21">
        <w:rPr>
          <w:rFonts w:ascii="Times New Roman" w:eastAsia="Times New Roman" w:hAnsi="Times New Roman" w:cs="Times New Roman"/>
          <w:sz w:val="24"/>
          <w:lang w:eastAsia="en-US"/>
        </w:rPr>
        <w:t>000 тыс. тенге. Руководство «Жемчуга» считает, что вероятность удовлетворения иска составляет 70%. Никаких журнальных записей по данному поводу компанией проведено не было.</w:t>
      </w:r>
    </w:p>
    <w:p w14:paraId="4116601E" w14:textId="77777777" w:rsidR="00DE5D21" w:rsidRPr="00DE5D21" w:rsidRDefault="00DE5D21" w:rsidP="00DE5D21">
      <w:pPr>
        <w:widowControl w:val="0"/>
        <w:jc w:val="both"/>
        <w:rPr>
          <w:rFonts w:ascii="Times New Roman" w:eastAsia="Times New Roman" w:hAnsi="Times New Roman" w:cs="Times New Roman"/>
          <w:b/>
          <w:i/>
          <w:sz w:val="24"/>
          <w:lang w:eastAsia="en-US"/>
        </w:rPr>
      </w:pPr>
      <w:r w:rsidRPr="00DE5D21">
        <w:rPr>
          <w:rFonts w:ascii="Times New Roman" w:eastAsia="Times New Roman" w:hAnsi="Times New Roman" w:cs="Times New Roman"/>
          <w:b/>
          <w:i/>
          <w:sz w:val="24"/>
          <w:lang w:eastAsia="en-US"/>
        </w:rPr>
        <w:t>Примечание 5. Налог на прибыль</w:t>
      </w:r>
    </w:p>
    <w:p w14:paraId="127234C5" w14:textId="77777777" w:rsidR="00DE5D21" w:rsidRPr="00DE5D21" w:rsidRDefault="00DE5D21" w:rsidP="00DE5D21">
      <w:pPr>
        <w:widowControl w:val="0"/>
        <w:tabs>
          <w:tab w:val="left" w:pos="709"/>
        </w:tabs>
        <w:jc w:val="both"/>
        <w:rPr>
          <w:rFonts w:ascii="Times New Roman" w:eastAsia="Times New Roman" w:hAnsi="Times New Roman" w:cs="Times New Roman"/>
          <w:sz w:val="24"/>
          <w:lang w:eastAsia="en-US"/>
        </w:rPr>
      </w:pPr>
      <w:r w:rsidRPr="00DE5D21">
        <w:rPr>
          <w:rFonts w:ascii="Times New Roman" w:eastAsia="Times New Roman" w:hAnsi="Times New Roman" w:cs="Times New Roman"/>
          <w:sz w:val="24"/>
          <w:lang w:eastAsia="en-US"/>
        </w:rPr>
        <w:t xml:space="preserve">Ставка налога, применяемая к временным разницам, равна 30%. Вам следует рассмотреть только отложенный налог, возникающий в результате корректировок до справедливой стоимости и </w:t>
      </w:r>
      <w:r w:rsidRPr="00DE5D21">
        <w:rPr>
          <w:rFonts w:ascii="Times New Roman" w:eastAsia="Times New Roman" w:hAnsi="Times New Roman" w:cs="Times New Roman"/>
          <w:sz w:val="24"/>
          <w:lang w:eastAsia="en-US"/>
        </w:rPr>
        <w:lastRenderedPageBreak/>
        <w:t>переоценки основных средств. Вы можете не рассматривать отложенный налог, возникающий вследствие образования нереализованной прибыли в запасах.</w:t>
      </w:r>
    </w:p>
    <w:p w14:paraId="425F2330" w14:textId="77777777" w:rsidR="00DE5D21" w:rsidRPr="00DE5D21" w:rsidRDefault="00DE5D21" w:rsidP="00DE5D21">
      <w:pPr>
        <w:widowControl w:val="0"/>
        <w:jc w:val="both"/>
        <w:rPr>
          <w:rFonts w:ascii="Times New Roman" w:eastAsia="Times New Roman" w:hAnsi="Times New Roman" w:cs="Times New Roman"/>
          <w:b/>
          <w:i/>
          <w:sz w:val="24"/>
          <w:shd w:val="clear" w:color="auto" w:fill="FFFFFF"/>
          <w:lang w:eastAsia="en-US"/>
        </w:rPr>
      </w:pPr>
      <w:r w:rsidRPr="00DE5D21">
        <w:rPr>
          <w:rFonts w:ascii="Times New Roman" w:eastAsia="Times New Roman" w:hAnsi="Times New Roman" w:cs="Times New Roman"/>
          <w:b/>
          <w:i/>
          <w:sz w:val="24"/>
          <w:shd w:val="clear" w:color="auto" w:fill="FFFFFF"/>
          <w:lang w:eastAsia="en-US"/>
        </w:rPr>
        <w:t>Примечание 6. Инвестиционная недвижимость</w:t>
      </w:r>
    </w:p>
    <w:p w14:paraId="56D5B610" w14:textId="77777777" w:rsidR="00DE5D21" w:rsidRPr="00DE5D21" w:rsidRDefault="00DE5D21" w:rsidP="00DE5D21">
      <w:pPr>
        <w:widowControl w:val="0"/>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Компания «Жемчуг» для учета инвестиционной недвижимости использует модель переоцененной стоимости. По состоянию на 31 декабря 2017г. справедливая стоимость единственного объекта инвестиционной недвижимости составила 190 000 тыс. тенге. Компания еще не отразила изменение справедливой стоимости в своей финансовой отчетности.</w:t>
      </w:r>
    </w:p>
    <w:p w14:paraId="5FB6648B" w14:textId="77777777" w:rsidR="00DE5D21" w:rsidRPr="00DE5D21" w:rsidRDefault="00DE5D21" w:rsidP="00DE5D21">
      <w:pPr>
        <w:widowControl w:val="0"/>
        <w:tabs>
          <w:tab w:val="left" w:pos="709"/>
        </w:tabs>
        <w:jc w:val="both"/>
        <w:rPr>
          <w:rFonts w:ascii="Times New Roman" w:eastAsia="Times New Roman" w:hAnsi="Times New Roman" w:cs="Times New Roman"/>
          <w:b/>
          <w:i/>
          <w:sz w:val="24"/>
          <w:lang w:eastAsia="en-US"/>
        </w:rPr>
      </w:pPr>
      <w:r w:rsidRPr="00DE5D21">
        <w:rPr>
          <w:rFonts w:ascii="Times New Roman" w:eastAsia="Times New Roman" w:hAnsi="Times New Roman" w:cs="Times New Roman"/>
          <w:b/>
          <w:i/>
          <w:sz w:val="24"/>
          <w:lang w:eastAsia="en-US"/>
        </w:rPr>
        <w:t>Примечание 7. Прочая информация</w:t>
      </w:r>
    </w:p>
    <w:p w14:paraId="733C1570" w14:textId="77777777" w:rsidR="00DE5D21" w:rsidRPr="00DE5D21" w:rsidRDefault="00DE5D21" w:rsidP="00DE5D21">
      <w:pPr>
        <w:widowControl w:val="0"/>
        <w:tabs>
          <w:tab w:val="left" w:pos="426"/>
        </w:tabs>
        <w:jc w:val="both"/>
        <w:rPr>
          <w:rFonts w:ascii="Times New Roman" w:eastAsia="Times New Roman" w:hAnsi="Times New Roman" w:cs="Times New Roman"/>
          <w:sz w:val="24"/>
          <w:shd w:val="clear" w:color="auto" w:fill="FFFFFF"/>
          <w:lang w:eastAsia="en-US"/>
        </w:rPr>
      </w:pPr>
      <w:r w:rsidRPr="00DE5D21">
        <w:rPr>
          <w:rFonts w:ascii="Times New Roman" w:eastAsia="Times New Roman" w:hAnsi="Times New Roman" w:cs="Times New Roman"/>
          <w:sz w:val="24"/>
          <w:shd w:val="clear" w:color="auto" w:fill="FFFFFF"/>
          <w:lang w:eastAsia="en-US"/>
        </w:rPr>
        <w:t xml:space="preserve">Гудвилл обесценивается на 10 % каждый год равномерно. </w:t>
      </w:r>
    </w:p>
    <w:p w14:paraId="630F6DEF" w14:textId="77777777" w:rsidR="00DE5D21" w:rsidRPr="00DE5D21" w:rsidRDefault="00DE5D21" w:rsidP="00DE5D21">
      <w:pPr>
        <w:widowControl w:val="0"/>
        <w:jc w:val="both"/>
        <w:rPr>
          <w:rFonts w:ascii="Times New Roman" w:eastAsia="Times New Roman" w:hAnsi="Times New Roman" w:cs="Times New Roman"/>
          <w:sz w:val="24"/>
          <w:lang w:eastAsia="en-US"/>
        </w:rPr>
      </w:pPr>
      <w:r w:rsidRPr="00DE5D21">
        <w:rPr>
          <w:rFonts w:ascii="Times New Roman" w:eastAsia="Times New Roman" w:hAnsi="Times New Roman" w:cs="Times New Roman"/>
          <w:sz w:val="24"/>
          <w:lang w:eastAsia="en-US"/>
        </w:rPr>
        <w:t>Компания «Жемчуг» оценивает неконтролирующую долю участия в компании «Коралл» исходя из пропорциональной доли участия в справедливой стоимости ее чистых активов.</w:t>
      </w:r>
    </w:p>
    <w:p w14:paraId="61F95A97" w14:textId="77777777" w:rsidR="00DE5D21" w:rsidRDefault="00DE5D21" w:rsidP="00DE5D21">
      <w:pPr>
        <w:widowControl w:val="0"/>
        <w:jc w:val="both"/>
        <w:rPr>
          <w:rFonts w:ascii="Times New Roman" w:eastAsia="Times New Roman" w:hAnsi="Times New Roman" w:cs="Times New Roman"/>
          <w:b/>
          <w:sz w:val="24"/>
          <w:shd w:val="clear" w:color="auto" w:fill="FFFFFF"/>
          <w:lang w:eastAsia="en-US"/>
        </w:rPr>
      </w:pPr>
    </w:p>
    <w:p w14:paraId="36153ADB" w14:textId="77777777" w:rsidR="00DE5D21" w:rsidRPr="00DE5D21" w:rsidRDefault="00DE5D21" w:rsidP="00DE5D21">
      <w:pPr>
        <w:widowControl w:val="0"/>
        <w:jc w:val="both"/>
        <w:rPr>
          <w:rFonts w:ascii="Times New Roman" w:eastAsia="Times New Roman" w:hAnsi="Times New Roman" w:cs="Times New Roman"/>
          <w:b/>
          <w:sz w:val="26"/>
          <w:szCs w:val="26"/>
          <w:shd w:val="clear" w:color="auto" w:fill="FFFFFF"/>
          <w:lang w:eastAsia="en-US"/>
        </w:rPr>
      </w:pPr>
      <w:r w:rsidRPr="00DE5D21">
        <w:rPr>
          <w:rFonts w:ascii="Times New Roman" w:eastAsia="Times New Roman" w:hAnsi="Times New Roman" w:cs="Times New Roman"/>
          <w:b/>
          <w:sz w:val="26"/>
          <w:szCs w:val="26"/>
          <w:shd w:val="clear" w:color="auto" w:fill="FFFFFF"/>
          <w:lang w:eastAsia="en-US"/>
        </w:rPr>
        <w:t>Задание:</w:t>
      </w:r>
    </w:p>
    <w:p w14:paraId="677FC1E4" w14:textId="77777777" w:rsidR="00DE5D21" w:rsidRPr="00DE5D21" w:rsidRDefault="00DE5D21" w:rsidP="00DE5D21">
      <w:pPr>
        <w:widowControl w:val="0"/>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С учетом имеющейся информации, подготовьте:</w:t>
      </w:r>
    </w:p>
    <w:p w14:paraId="2B3E3BF8"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val="en-US" w:eastAsia="en-US"/>
        </w:rPr>
      </w:pPr>
      <w:proofErr w:type="spellStart"/>
      <w:r w:rsidRPr="00DE5D21">
        <w:rPr>
          <w:rFonts w:ascii="Times New Roman" w:eastAsia="Times New Roman" w:hAnsi="Times New Roman" w:cs="Times New Roman"/>
          <w:b/>
          <w:sz w:val="24"/>
          <w:lang w:val="en-US" w:eastAsia="en-US"/>
        </w:rPr>
        <w:t>Описание</w:t>
      </w:r>
      <w:proofErr w:type="spellEnd"/>
      <w:r w:rsidRPr="00DE5D21">
        <w:rPr>
          <w:rFonts w:ascii="Times New Roman" w:eastAsia="Times New Roman" w:hAnsi="Times New Roman" w:cs="Times New Roman"/>
          <w:b/>
          <w:sz w:val="24"/>
          <w:lang w:val="en-US" w:eastAsia="en-US"/>
        </w:rPr>
        <w:t xml:space="preserve"> </w:t>
      </w:r>
      <w:proofErr w:type="spellStart"/>
      <w:r w:rsidRPr="00DE5D21">
        <w:rPr>
          <w:rFonts w:ascii="Times New Roman" w:eastAsia="Times New Roman" w:hAnsi="Times New Roman" w:cs="Times New Roman"/>
          <w:b/>
          <w:sz w:val="24"/>
          <w:lang w:val="en-US" w:eastAsia="en-US"/>
        </w:rPr>
        <w:t>структуры</w:t>
      </w:r>
      <w:proofErr w:type="spellEnd"/>
      <w:r w:rsidRPr="00DE5D21">
        <w:rPr>
          <w:rFonts w:ascii="Times New Roman" w:eastAsia="Times New Roman" w:hAnsi="Times New Roman" w:cs="Times New Roman"/>
          <w:b/>
          <w:sz w:val="24"/>
          <w:lang w:val="en-US" w:eastAsia="en-US"/>
        </w:rPr>
        <w:t xml:space="preserve"> </w:t>
      </w:r>
      <w:proofErr w:type="spellStart"/>
      <w:r w:rsidRPr="00DE5D21">
        <w:rPr>
          <w:rFonts w:ascii="Times New Roman" w:eastAsia="Times New Roman" w:hAnsi="Times New Roman" w:cs="Times New Roman"/>
          <w:b/>
          <w:sz w:val="24"/>
          <w:lang w:val="en-US" w:eastAsia="en-US"/>
        </w:rPr>
        <w:t>группы</w:t>
      </w:r>
      <w:proofErr w:type="spellEnd"/>
      <w:r w:rsidRPr="00DE5D21">
        <w:rPr>
          <w:rFonts w:ascii="Times New Roman" w:eastAsia="Times New Roman" w:hAnsi="Times New Roman" w:cs="Times New Roman"/>
          <w:b/>
          <w:sz w:val="24"/>
          <w:lang w:val="en-US" w:eastAsia="en-US"/>
        </w:rPr>
        <w:t xml:space="preserve"> «</w:t>
      </w:r>
      <w:proofErr w:type="spellStart"/>
      <w:r w:rsidRPr="00DE5D21">
        <w:rPr>
          <w:rFonts w:ascii="Times New Roman" w:eastAsia="Times New Roman" w:hAnsi="Times New Roman" w:cs="Times New Roman"/>
          <w:b/>
          <w:sz w:val="24"/>
          <w:lang w:val="en-US" w:eastAsia="en-US"/>
        </w:rPr>
        <w:t>Жемчуг</w:t>
      </w:r>
      <w:proofErr w:type="spellEnd"/>
      <w:r w:rsidRPr="00DE5D21">
        <w:rPr>
          <w:rFonts w:ascii="Times New Roman" w:eastAsia="Times New Roman" w:hAnsi="Times New Roman" w:cs="Times New Roman"/>
          <w:b/>
          <w:sz w:val="24"/>
          <w:lang w:val="en-US" w:eastAsia="en-US"/>
        </w:rPr>
        <w:t xml:space="preserve">». </w:t>
      </w:r>
    </w:p>
    <w:p w14:paraId="0D8F6167"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2017г</w:t>
      </w:r>
    </w:p>
    <w:p w14:paraId="50986AC2"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Расчет справедливой стоимости чистых активов компании «Коралл» на дату приобретения и по состоянию на 31 декабря 2017г.</w:t>
      </w:r>
    </w:p>
    <w:p w14:paraId="0244731D"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Расчет гудвилла на дату приобретения и по состоянию на 31 декабря 2017г.</w:t>
      </w:r>
    </w:p>
    <w:p w14:paraId="1700E2D3"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Расчет доли неконтролирующих акционеров на 31 декабря 2017г.</w:t>
      </w:r>
    </w:p>
    <w:p w14:paraId="180A707B"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val="en-US" w:eastAsia="en-US"/>
        </w:rPr>
      </w:pPr>
      <w:r w:rsidRPr="00DE5D21">
        <w:rPr>
          <w:rFonts w:ascii="Times New Roman" w:eastAsia="Times New Roman" w:hAnsi="Times New Roman" w:cs="Times New Roman"/>
          <w:b/>
          <w:sz w:val="24"/>
          <w:lang w:eastAsia="en-US"/>
        </w:rPr>
        <w:t xml:space="preserve">Журнальные записи, предусматривающие корректировку соответствующих статей финансовой отчетности по примечанию </w:t>
      </w:r>
      <w:r w:rsidRPr="00DE5D21">
        <w:rPr>
          <w:rFonts w:ascii="Times New Roman" w:eastAsia="Times New Roman" w:hAnsi="Times New Roman" w:cs="Times New Roman"/>
          <w:b/>
          <w:sz w:val="24"/>
          <w:lang w:val="en-US" w:eastAsia="en-US"/>
        </w:rPr>
        <w:t xml:space="preserve">4 </w:t>
      </w:r>
      <w:proofErr w:type="spellStart"/>
      <w:r w:rsidRPr="00DE5D21">
        <w:rPr>
          <w:rFonts w:ascii="Times New Roman" w:eastAsia="Times New Roman" w:hAnsi="Times New Roman" w:cs="Times New Roman"/>
          <w:b/>
          <w:sz w:val="24"/>
          <w:lang w:val="en-US" w:eastAsia="en-US"/>
        </w:rPr>
        <w:t>на</w:t>
      </w:r>
      <w:proofErr w:type="spellEnd"/>
      <w:r w:rsidRPr="00DE5D21">
        <w:rPr>
          <w:rFonts w:ascii="Times New Roman" w:eastAsia="Times New Roman" w:hAnsi="Times New Roman" w:cs="Times New Roman"/>
          <w:b/>
          <w:sz w:val="24"/>
          <w:lang w:val="en-US" w:eastAsia="en-US"/>
        </w:rPr>
        <w:t xml:space="preserve"> 31 </w:t>
      </w:r>
      <w:proofErr w:type="spellStart"/>
      <w:r w:rsidRPr="00DE5D21">
        <w:rPr>
          <w:rFonts w:ascii="Times New Roman" w:eastAsia="Times New Roman" w:hAnsi="Times New Roman" w:cs="Times New Roman"/>
          <w:b/>
          <w:sz w:val="24"/>
          <w:lang w:val="en-US" w:eastAsia="en-US"/>
        </w:rPr>
        <w:t>декабря</w:t>
      </w:r>
      <w:proofErr w:type="spellEnd"/>
      <w:r w:rsidRPr="00DE5D21">
        <w:rPr>
          <w:rFonts w:ascii="Times New Roman" w:eastAsia="Times New Roman" w:hAnsi="Times New Roman" w:cs="Times New Roman"/>
          <w:b/>
          <w:sz w:val="24"/>
          <w:lang w:val="en-US" w:eastAsia="en-US"/>
        </w:rPr>
        <w:t xml:space="preserve"> 2017г.</w:t>
      </w:r>
    </w:p>
    <w:p w14:paraId="6389CF29"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val="en-US" w:eastAsia="en-US"/>
        </w:rPr>
      </w:pPr>
      <w:r w:rsidRPr="00DE5D21">
        <w:rPr>
          <w:rFonts w:ascii="Times New Roman" w:eastAsia="Times New Roman" w:hAnsi="Times New Roman" w:cs="Times New Roman"/>
          <w:b/>
          <w:sz w:val="24"/>
          <w:lang w:eastAsia="en-US"/>
        </w:rPr>
        <w:t xml:space="preserve"> Журнальные записи, предусматривающие корректировку соответствующих статей финансовой отчетности по примечанию </w:t>
      </w:r>
      <w:r w:rsidRPr="00DE5D21">
        <w:rPr>
          <w:rFonts w:ascii="Times New Roman" w:eastAsia="Times New Roman" w:hAnsi="Times New Roman" w:cs="Times New Roman"/>
          <w:b/>
          <w:sz w:val="24"/>
          <w:lang w:val="en-US" w:eastAsia="en-US"/>
        </w:rPr>
        <w:t xml:space="preserve">6 </w:t>
      </w:r>
      <w:proofErr w:type="spellStart"/>
      <w:r w:rsidRPr="00DE5D21">
        <w:rPr>
          <w:rFonts w:ascii="Times New Roman" w:eastAsia="Times New Roman" w:hAnsi="Times New Roman" w:cs="Times New Roman"/>
          <w:b/>
          <w:sz w:val="24"/>
          <w:lang w:val="en-US" w:eastAsia="en-US"/>
        </w:rPr>
        <w:t>на</w:t>
      </w:r>
      <w:proofErr w:type="spellEnd"/>
      <w:r w:rsidRPr="00DE5D21">
        <w:rPr>
          <w:rFonts w:ascii="Times New Roman" w:eastAsia="Times New Roman" w:hAnsi="Times New Roman" w:cs="Times New Roman"/>
          <w:b/>
          <w:sz w:val="24"/>
          <w:lang w:val="en-US" w:eastAsia="en-US"/>
        </w:rPr>
        <w:t xml:space="preserve"> 31 </w:t>
      </w:r>
      <w:proofErr w:type="spellStart"/>
      <w:r w:rsidRPr="00DE5D21">
        <w:rPr>
          <w:rFonts w:ascii="Times New Roman" w:eastAsia="Times New Roman" w:hAnsi="Times New Roman" w:cs="Times New Roman"/>
          <w:b/>
          <w:sz w:val="24"/>
          <w:lang w:val="en-US" w:eastAsia="en-US"/>
        </w:rPr>
        <w:t>декабря</w:t>
      </w:r>
      <w:proofErr w:type="spellEnd"/>
      <w:r w:rsidRPr="00DE5D21">
        <w:rPr>
          <w:rFonts w:ascii="Times New Roman" w:eastAsia="Times New Roman" w:hAnsi="Times New Roman" w:cs="Times New Roman"/>
          <w:b/>
          <w:sz w:val="24"/>
          <w:lang w:val="en-US" w:eastAsia="en-US"/>
        </w:rPr>
        <w:t xml:space="preserve"> 2017г.</w:t>
      </w:r>
    </w:p>
    <w:p w14:paraId="38DD45BD"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Расчет консолидированной нераспределенной прибыли группы «Жемчуг» на 31 декабря 2017г.</w:t>
      </w:r>
    </w:p>
    <w:p w14:paraId="1BC94871" w14:textId="77777777" w:rsidR="00DE5D21" w:rsidRPr="00DE5D21" w:rsidRDefault="00DE5D21" w:rsidP="00DE5D21">
      <w:pPr>
        <w:widowControl w:val="0"/>
        <w:numPr>
          <w:ilvl w:val="0"/>
          <w:numId w:val="16"/>
        </w:numPr>
        <w:tabs>
          <w:tab w:val="left" w:pos="284"/>
        </w:tabs>
        <w:jc w:val="both"/>
        <w:rPr>
          <w:rFonts w:ascii="Times New Roman" w:eastAsia="Times New Roman" w:hAnsi="Times New Roman" w:cs="Times New Roman"/>
          <w:b/>
          <w:sz w:val="24"/>
          <w:lang w:eastAsia="en-US"/>
        </w:rPr>
      </w:pPr>
      <w:r w:rsidRPr="00DE5D21">
        <w:rPr>
          <w:rFonts w:ascii="Times New Roman" w:eastAsia="Times New Roman" w:hAnsi="Times New Roman" w:cs="Times New Roman"/>
          <w:b/>
          <w:sz w:val="24"/>
          <w:lang w:eastAsia="en-US"/>
        </w:rPr>
        <w:t>Консолидированный отчет о финансовом положении группы компаний «Жемчуг» на 31 декабря 2017г.</w:t>
      </w:r>
    </w:p>
    <w:p w14:paraId="13ECD64B" w14:textId="77777777" w:rsidR="00107710" w:rsidRPr="00BE56C9" w:rsidRDefault="00107710" w:rsidP="008F1E55">
      <w:pPr>
        <w:jc w:val="both"/>
        <w:rPr>
          <w:rFonts w:ascii="Times New Roman" w:hAnsi="Times New Roman" w:cs="Times New Roman"/>
          <w:b/>
          <w:sz w:val="24"/>
          <w:szCs w:val="32"/>
        </w:rPr>
      </w:pPr>
    </w:p>
    <w:p w14:paraId="7FE5BA68" w14:textId="77777777" w:rsidR="00107710" w:rsidRPr="00BE56C9" w:rsidRDefault="00107710" w:rsidP="008F1E55">
      <w:pPr>
        <w:jc w:val="both"/>
        <w:rPr>
          <w:rFonts w:ascii="Times New Roman" w:hAnsi="Times New Roman" w:cs="Times New Roman"/>
          <w:b/>
          <w:sz w:val="24"/>
          <w:szCs w:val="32"/>
        </w:rPr>
      </w:pPr>
    </w:p>
    <w:p w14:paraId="2B2D2CB5" w14:textId="77777777" w:rsidR="00107710" w:rsidRPr="00BE56C9" w:rsidRDefault="00107710" w:rsidP="008F1E55">
      <w:pPr>
        <w:jc w:val="center"/>
        <w:rPr>
          <w:rFonts w:ascii="Times New Roman" w:hAnsi="Times New Roman" w:cs="Times New Roman"/>
          <w:b/>
          <w:sz w:val="24"/>
          <w:szCs w:val="28"/>
        </w:rPr>
      </w:pPr>
    </w:p>
    <w:p w14:paraId="7F18D838"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E80723" w:rsidRPr="00022D6D">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772BCC95" w14:textId="77777777" w:rsidR="00107710" w:rsidRDefault="00107710" w:rsidP="00107710">
      <w:pPr>
        <w:ind w:right="-284"/>
        <w:rPr>
          <w:rFonts w:ascii="Times New Roman" w:eastAsia="Times New Roman" w:hAnsi="Times New Roman" w:cs="Times New Roman"/>
          <w:sz w:val="22"/>
          <w:lang w:eastAsia="en-US"/>
        </w:rPr>
      </w:pPr>
    </w:p>
    <w:p w14:paraId="6654743A" w14:textId="77777777" w:rsidR="00E80723" w:rsidRPr="00E80723" w:rsidRDefault="00E80723" w:rsidP="00E80723">
      <w:pPr>
        <w:ind w:left="19"/>
        <w:jc w:val="both"/>
        <w:rPr>
          <w:rFonts w:ascii="Times New Roman" w:eastAsia="Times New Roman" w:hAnsi="Times New Roman" w:cs="Times New Roman"/>
          <w:sz w:val="24"/>
          <w:shd w:val="clear" w:color="auto" w:fill="FFFFFF"/>
          <w:lang w:eastAsia="en-US"/>
        </w:rPr>
      </w:pPr>
      <w:r w:rsidRPr="00E80723">
        <w:rPr>
          <w:rFonts w:ascii="Times New Roman" w:eastAsia="Times New Roman" w:hAnsi="Times New Roman" w:cs="Times New Roman"/>
          <w:sz w:val="24"/>
          <w:shd w:val="clear" w:color="auto" w:fill="FFFFFF"/>
          <w:lang w:eastAsia="en-US"/>
        </w:rPr>
        <w:t xml:space="preserve">Компания «Фикус» осуществляет переработку и продажи единственного продукта. Закупки сырья в течение года производились в начале каждой недели в неизменном объеме - 1000 тонн. На 1 января 2017г цена за тонну составила 100тг.; с 1 июля 2017г. она возросла до 150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xml:space="preserve">. за тонну, после чего оставалась неизменной до конца года, т.е. до 31 декабря 2017г. В течение года компания выплачивала таможенные сборы в размере 10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xml:space="preserve">. за тонну, и несла расходы на транспортировку с портового терминала до завода в размере 20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за тонну.</w:t>
      </w:r>
    </w:p>
    <w:p w14:paraId="50FBB7E6" w14:textId="77777777" w:rsidR="00E80723" w:rsidRPr="00E80723" w:rsidRDefault="00E80723" w:rsidP="00E80723">
      <w:pPr>
        <w:ind w:right="24"/>
        <w:jc w:val="both"/>
        <w:rPr>
          <w:rFonts w:ascii="Times New Roman" w:eastAsia="Times New Roman" w:hAnsi="Times New Roman" w:cs="Times New Roman"/>
          <w:sz w:val="24"/>
          <w:shd w:val="clear" w:color="auto" w:fill="FFFFFF"/>
          <w:lang w:eastAsia="en-US"/>
        </w:rPr>
      </w:pPr>
      <w:r w:rsidRPr="00E80723">
        <w:rPr>
          <w:rFonts w:ascii="Times New Roman" w:eastAsia="Times New Roman" w:hAnsi="Times New Roman" w:cs="Times New Roman"/>
          <w:sz w:val="24"/>
          <w:shd w:val="clear" w:color="auto" w:fill="FFFFFF"/>
          <w:lang w:eastAsia="en-US"/>
        </w:rPr>
        <w:t xml:space="preserve">Переменные затраты на переработку составили 25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xml:space="preserve">. за тонну; производственные мощности позволяли перерабатывать 1500 тонн в неделю, а постоянные производственные затраты на всех уровнях при данном выходе продукции составили 30 000 тенге в неделю. Одна тонна сырья, переработанная в одну тонну готовой продукции продавалась по цене 240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xml:space="preserve">. за тонну (включая стоимость доставки) торговыми представителями, затраты на которых составляли фиксированную сумму 3 000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xml:space="preserve">. в неделю. Средние расходы по доставке клиентам составили 7,50 </w:t>
      </w:r>
      <w:proofErr w:type="spellStart"/>
      <w:r w:rsidRPr="00E80723">
        <w:rPr>
          <w:rFonts w:ascii="Times New Roman" w:eastAsia="Times New Roman" w:hAnsi="Times New Roman" w:cs="Times New Roman"/>
          <w:sz w:val="24"/>
          <w:shd w:val="clear" w:color="auto" w:fill="FFFFFF"/>
          <w:lang w:eastAsia="en-US"/>
        </w:rPr>
        <w:t>тг</w:t>
      </w:r>
      <w:proofErr w:type="spellEnd"/>
      <w:r w:rsidRPr="00E80723">
        <w:rPr>
          <w:rFonts w:ascii="Times New Roman" w:eastAsia="Times New Roman" w:hAnsi="Times New Roman" w:cs="Times New Roman"/>
          <w:sz w:val="24"/>
          <w:shd w:val="clear" w:color="auto" w:fill="FFFFFF"/>
          <w:lang w:eastAsia="en-US"/>
        </w:rPr>
        <w:t>. за тонну.</w:t>
      </w:r>
    </w:p>
    <w:p w14:paraId="63CAE2CC" w14:textId="77777777" w:rsidR="00E80723" w:rsidRPr="00E80723" w:rsidRDefault="00E80723" w:rsidP="00E80723">
      <w:pPr>
        <w:ind w:left="5" w:right="24"/>
        <w:jc w:val="both"/>
        <w:rPr>
          <w:rFonts w:ascii="Times New Roman" w:eastAsia="Times New Roman" w:hAnsi="Times New Roman" w:cs="Times New Roman"/>
          <w:sz w:val="24"/>
          <w:shd w:val="clear" w:color="auto" w:fill="FFFFFF"/>
          <w:lang w:eastAsia="en-US"/>
        </w:rPr>
      </w:pPr>
      <w:r w:rsidRPr="00E80723">
        <w:rPr>
          <w:rFonts w:ascii="Times New Roman" w:eastAsia="Times New Roman" w:hAnsi="Times New Roman" w:cs="Times New Roman"/>
          <w:sz w:val="24"/>
          <w:shd w:val="clear" w:color="auto" w:fill="FFFFFF"/>
          <w:lang w:eastAsia="en-US"/>
        </w:rPr>
        <w:t>В начале года запасов не было, а в конце года имелось 5000 тонн сырья и 2000 тонн готовой продукции. Ожидается, что затратные и ценовые показатели, действующие на 31 декабря 2017г., останутся неизменными на протяжении 2018 г.</w:t>
      </w:r>
    </w:p>
    <w:p w14:paraId="796B89B1" w14:textId="77777777" w:rsidR="00E80723" w:rsidRPr="00022D6D" w:rsidRDefault="00E80723" w:rsidP="00E80723">
      <w:pPr>
        <w:ind w:left="18"/>
        <w:rPr>
          <w:rFonts w:ascii="Times New Roman" w:eastAsia="Times New Roman" w:hAnsi="Times New Roman" w:cs="Times New Roman"/>
          <w:b/>
          <w:sz w:val="24"/>
          <w:shd w:val="clear" w:color="auto" w:fill="FFFFFF"/>
          <w:lang w:eastAsia="en-US"/>
        </w:rPr>
      </w:pPr>
    </w:p>
    <w:p w14:paraId="2D8E467C" w14:textId="77777777" w:rsidR="00E80723" w:rsidRPr="00E80723" w:rsidRDefault="00E80723" w:rsidP="00E80723">
      <w:pPr>
        <w:ind w:left="18"/>
        <w:rPr>
          <w:rFonts w:ascii="Times New Roman" w:eastAsia="Times New Roman" w:hAnsi="Times New Roman" w:cs="Times New Roman"/>
          <w:b/>
          <w:sz w:val="26"/>
          <w:szCs w:val="26"/>
          <w:shd w:val="clear" w:color="auto" w:fill="FFFFFF"/>
          <w:lang w:eastAsia="en-US"/>
        </w:rPr>
      </w:pPr>
      <w:r w:rsidRPr="00E80723">
        <w:rPr>
          <w:rFonts w:ascii="Times New Roman" w:eastAsia="Times New Roman" w:hAnsi="Times New Roman" w:cs="Times New Roman"/>
          <w:b/>
          <w:sz w:val="26"/>
          <w:szCs w:val="26"/>
          <w:shd w:val="clear" w:color="auto" w:fill="FFFFFF"/>
          <w:lang w:eastAsia="en-US"/>
        </w:rPr>
        <w:t>Задание:</w:t>
      </w:r>
    </w:p>
    <w:p w14:paraId="4632CE33" w14:textId="77777777" w:rsidR="00E80723" w:rsidRPr="00E80723" w:rsidRDefault="00E80723" w:rsidP="00E80723">
      <w:pPr>
        <w:tabs>
          <w:tab w:val="left" w:pos="1070"/>
        </w:tabs>
        <w:ind w:left="10"/>
        <w:jc w:val="both"/>
        <w:rPr>
          <w:rFonts w:ascii="Times New Roman" w:eastAsia="Times New Roman" w:hAnsi="Times New Roman" w:cs="Times New Roman"/>
          <w:b/>
          <w:sz w:val="24"/>
          <w:shd w:val="clear" w:color="auto" w:fill="FFFFFF"/>
          <w:lang w:eastAsia="en-US"/>
        </w:rPr>
      </w:pPr>
      <w:r w:rsidRPr="00E80723">
        <w:rPr>
          <w:rFonts w:ascii="Times New Roman" w:eastAsia="Times New Roman" w:hAnsi="Times New Roman" w:cs="Times New Roman"/>
          <w:b/>
          <w:sz w:val="24"/>
          <w:shd w:val="clear" w:color="auto" w:fill="FFFFFF"/>
          <w:lang w:eastAsia="en-US"/>
        </w:rPr>
        <w:t>Рассчитать стоимость запасов на 31 декабря 2017г. по методу ФИФО</w:t>
      </w:r>
    </w:p>
    <w:p w14:paraId="261D5B7D" w14:textId="77777777" w:rsidR="00107710" w:rsidRPr="00022D6D" w:rsidRDefault="00107710" w:rsidP="008F1E55">
      <w:pPr>
        <w:jc w:val="center"/>
        <w:rPr>
          <w:rFonts w:ascii="Times New Roman" w:hAnsi="Times New Roman" w:cs="Times New Roman"/>
          <w:b/>
          <w:sz w:val="24"/>
          <w:szCs w:val="28"/>
        </w:rPr>
      </w:pPr>
    </w:p>
    <w:p w14:paraId="4F4B7F89" w14:textId="77777777" w:rsidR="00E80723" w:rsidRPr="00022D6D" w:rsidRDefault="00E80723" w:rsidP="008F1E55">
      <w:pPr>
        <w:jc w:val="center"/>
        <w:rPr>
          <w:rFonts w:ascii="Times New Roman" w:hAnsi="Times New Roman" w:cs="Times New Roman"/>
          <w:b/>
          <w:sz w:val="24"/>
          <w:szCs w:val="28"/>
        </w:rPr>
      </w:pPr>
    </w:p>
    <w:p w14:paraId="1E687C4B" w14:textId="77777777" w:rsidR="00E80723" w:rsidRPr="00022D6D" w:rsidRDefault="00E80723" w:rsidP="008F1E55">
      <w:pPr>
        <w:jc w:val="center"/>
        <w:rPr>
          <w:rFonts w:ascii="Times New Roman" w:hAnsi="Times New Roman" w:cs="Times New Roman"/>
          <w:b/>
          <w:sz w:val="24"/>
          <w:szCs w:val="28"/>
        </w:rPr>
      </w:pPr>
    </w:p>
    <w:p w14:paraId="297514B3"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E760CC">
        <w:rPr>
          <w:rFonts w:ascii="Times New Roman" w:hAnsi="Times New Roman" w:cs="Times New Roman"/>
          <w:b/>
          <w:sz w:val="28"/>
          <w:szCs w:val="28"/>
        </w:rPr>
        <w:t xml:space="preserve">20 </w:t>
      </w:r>
      <w:r w:rsidRPr="009957FF">
        <w:rPr>
          <w:rFonts w:ascii="Times New Roman" w:hAnsi="Times New Roman" w:cs="Times New Roman"/>
          <w:b/>
          <w:sz w:val="28"/>
          <w:szCs w:val="28"/>
        </w:rPr>
        <w:t>баллов</w:t>
      </w:r>
    </w:p>
    <w:p w14:paraId="0BA7ED80" w14:textId="77777777" w:rsidR="005143D3" w:rsidRPr="00E760CC" w:rsidRDefault="005143D3" w:rsidP="005143D3">
      <w:pPr>
        <w:jc w:val="both"/>
        <w:rPr>
          <w:rFonts w:ascii="Times New Roman" w:hAnsi="Times New Roman" w:cs="Times New Roman"/>
          <w:b/>
          <w:sz w:val="22"/>
          <w:szCs w:val="28"/>
        </w:rPr>
      </w:pPr>
    </w:p>
    <w:p w14:paraId="444EEC24" w14:textId="77777777" w:rsidR="00DE5D21" w:rsidRPr="00DE5D21" w:rsidRDefault="00DE5D21" w:rsidP="006B6A85">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 января 2014 г. компания «Пламя» приобрела 4,8 тыс. обыкновенных акций компании «Искра» по 4 500 тенге за каждую и 10% привилегированных погашаемых акций на сумму 600 тыс. тенге (по номиналу). На указанную дату накопленная прибыль АО «Искра» составляла 10 080 тыс. тенге.</w:t>
      </w:r>
    </w:p>
    <w:p w14:paraId="22C5F41A" w14:textId="77777777" w:rsidR="00DE5D21" w:rsidRPr="00DE5D21" w:rsidRDefault="00DE5D21" w:rsidP="00DE5D21">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Ниже приведены проекты балансов обеих компаний по состоянию на 31 декабря 2016 г.:</w:t>
      </w:r>
    </w:p>
    <w:p w14:paraId="1F3246D0" w14:textId="77777777" w:rsidR="00DE5D21" w:rsidRPr="00DE5D21" w:rsidRDefault="00DE5D21" w:rsidP="00DE5D21">
      <w:pPr>
        <w:shd w:val="clear" w:color="auto" w:fill="FFFFFF"/>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Тыс. тенге</w:t>
      </w:r>
    </w:p>
    <w:tbl>
      <w:tblPr>
        <w:tblW w:w="9558" w:type="dxa"/>
        <w:tblLook w:val="01E0" w:firstRow="1" w:lastRow="1" w:firstColumn="1" w:lastColumn="1" w:noHBand="0" w:noVBand="0"/>
      </w:tblPr>
      <w:tblGrid>
        <w:gridCol w:w="5872"/>
        <w:gridCol w:w="1948"/>
        <w:gridCol w:w="1738"/>
      </w:tblGrid>
      <w:tr w:rsidR="00DE5D21" w:rsidRPr="00DE5D21" w14:paraId="6D4A0C13" w14:textId="77777777" w:rsidTr="00DE5D21">
        <w:trPr>
          <w:trHeight w:val="269"/>
          <w:tblHeader/>
        </w:trPr>
        <w:tc>
          <w:tcPr>
            <w:tcW w:w="5872" w:type="dxa"/>
          </w:tcPr>
          <w:p w14:paraId="66D36A55" w14:textId="77777777" w:rsidR="00DE5D21" w:rsidRPr="00DE5D21" w:rsidRDefault="00DE5D21" w:rsidP="00DE5D21">
            <w:pPr>
              <w:jc w:val="center"/>
              <w:rPr>
                <w:rFonts w:ascii="Times New Roman" w:eastAsia="Times New Roman" w:hAnsi="Times New Roman" w:cs="Times New Roman"/>
                <w:sz w:val="24"/>
                <w:szCs w:val="24"/>
              </w:rPr>
            </w:pPr>
          </w:p>
        </w:tc>
        <w:tc>
          <w:tcPr>
            <w:tcW w:w="1948" w:type="dxa"/>
          </w:tcPr>
          <w:p w14:paraId="57A337BD" w14:textId="77777777" w:rsidR="00DE5D21" w:rsidRPr="00DE5D21" w:rsidRDefault="00DE5D21" w:rsidP="00DE5D21">
            <w:pPr>
              <w:jc w:val="center"/>
              <w:rPr>
                <w:rFonts w:ascii="Times New Roman" w:eastAsia="Times New Roman" w:hAnsi="Times New Roman" w:cs="Times New Roman"/>
                <w:sz w:val="24"/>
                <w:szCs w:val="24"/>
              </w:rPr>
            </w:pPr>
            <w:r w:rsidRPr="00DE5D21">
              <w:rPr>
                <w:rFonts w:ascii="Times New Roman" w:eastAsia="Times New Roman" w:hAnsi="Times New Roman" w:cs="Times New Roman"/>
                <w:iCs/>
                <w:sz w:val="24"/>
                <w:szCs w:val="24"/>
              </w:rPr>
              <w:t>АО «Пламя»</w:t>
            </w:r>
          </w:p>
        </w:tc>
        <w:tc>
          <w:tcPr>
            <w:tcW w:w="1738" w:type="dxa"/>
          </w:tcPr>
          <w:p w14:paraId="2B9E26FA" w14:textId="77777777" w:rsidR="00DE5D21" w:rsidRPr="00DE5D21" w:rsidRDefault="00DE5D21" w:rsidP="00DE5D21">
            <w:pPr>
              <w:jc w:val="center"/>
              <w:rPr>
                <w:rFonts w:ascii="Times New Roman" w:eastAsia="Times New Roman" w:hAnsi="Times New Roman" w:cs="Times New Roman"/>
                <w:sz w:val="24"/>
                <w:szCs w:val="24"/>
              </w:rPr>
            </w:pPr>
            <w:r w:rsidRPr="00DE5D21">
              <w:rPr>
                <w:rFonts w:ascii="Times New Roman" w:eastAsia="Times New Roman" w:hAnsi="Times New Roman" w:cs="Times New Roman"/>
                <w:bCs/>
                <w:iCs/>
                <w:sz w:val="24"/>
                <w:szCs w:val="24"/>
              </w:rPr>
              <w:t>АО «Искра»</w:t>
            </w:r>
          </w:p>
        </w:tc>
      </w:tr>
      <w:tr w:rsidR="00DE5D21" w:rsidRPr="00DE5D21" w14:paraId="1E8985F1" w14:textId="77777777" w:rsidTr="00DE5D21">
        <w:trPr>
          <w:trHeight w:val="269"/>
          <w:tblHeader/>
        </w:trPr>
        <w:tc>
          <w:tcPr>
            <w:tcW w:w="5872" w:type="dxa"/>
          </w:tcPr>
          <w:p w14:paraId="4CBE2B24" w14:textId="77777777" w:rsidR="00DE5D21" w:rsidRPr="00DE5D21" w:rsidRDefault="00DE5D21" w:rsidP="00DE5D21">
            <w:pPr>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Активы</w:t>
            </w:r>
          </w:p>
        </w:tc>
        <w:tc>
          <w:tcPr>
            <w:tcW w:w="1948" w:type="dxa"/>
          </w:tcPr>
          <w:p w14:paraId="3689CFD5" w14:textId="77777777" w:rsidR="00DE5D21" w:rsidRPr="00DE5D21" w:rsidRDefault="00DE5D21" w:rsidP="00DE5D21">
            <w:pPr>
              <w:jc w:val="center"/>
              <w:rPr>
                <w:rFonts w:ascii="Times New Roman" w:eastAsia="Times New Roman" w:hAnsi="Times New Roman" w:cs="Times New Roman"/>
                <w:sz w:val="24"/>
                <w:szCs w:val="24"/>
              </w:rPr>
            </w:pPr>
          </w:p>
        </w:tc>
        <w:tc>
          <w:tcPr>
            <w:tcW w:w="1738" w:type="dxa"/>
          </w:tcPr>
          <w:p w14:paraId="5FF6EA5B" w14:textId="77777777" w:rsidR="00DE5D21" w:rsidRPr="00DE5D21" w:rsidRDefault="00DE5D21" w:rsidP="00DE5D21">
            <w:pPr>
              <w:jc w:val="center"/>
              <w:rPr>
                <w:rFonts w:ascii="Times New Roman" w:eastAsia="Times New Roman" w:hAnsi="Times New Roman" w:cs="Times New Roman"/>
                <w:sz w:val="24"/>
                <w:szCs w:val="24"/>
              </w:rPr>
            </w:pPr>
          </w:p>
        </w:tc>
      </w:tr>
      <w:tr w:rsidR="00DE5D21" w:rsidRPr="00DE5D21" w14:paraId="2F72874F" w14:textId="77777777" w:rsidTr="00DE5D21">
        <w:trPr>
          <w:trHeight w:val="257"/>
        </w:trPr>
        <w:tc>
          <w:tcPr>
            <w:tcW w:w="5872" w:type="dxa"/>
          </w:tcPr>
          <w:p w14:paraId="1CE44313"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Краткосрочные активы</w:t>
            </w:r>
          </w:p>
        </w:tc>
        <w:tc>
          <w:tcPr>
            <w:tcW w:w="1948" w:type="dxa"/>
          </w:tcPr>
          <w:p w14:paraId="7BEDDF2E"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6F97D926"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20360303" w14:textId="77777777" w:rsidTr="00DE5D21">
        <w:trPr>
          <w:trHeight w:val="247"/>
        </w:trPr>
        <w:tc>
          <w:tcPr>
            <w:tcW w:w="5872" w:type="dxa"/>
          </w:tcPr>
          <w:p w14:paraId="57BDA8F4"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Запасы</w:t>
            </w:r>
          </w:p>
        </w:tc>
        <w:tc>
          <w:tcPr>
            <w:tcW w:w="1948" w:type="dxa"/>
          </w:tcPr>
          <w:p w14:paraId="22078EE1"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11 820</w:t>
            </w:r>
          </w:p>
        </w:tc>
        <w:tc>
          <w:tcPr>
            <w:tcW w:w="1738" w:type="dxa"/>
          </w:tcPr>
          <w:p w14:paraId="17011958"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7 908</w:t>
            </w:r>
          </w:p>
        </w:tc>
      </w:tr>
      <w:tr w:rsidR="00DE5D21" w:rsidRPr="00DE5D21" w14:paraId="4130A0CC" w14:textId="77777777" w:rsidTr="00DE5D21">
        <w:trPr>
          <w:trHeight w:val="251"/>
        </w:trPr>
        <w:tc>
          <w:tcPr>
            <w:tcW w:w="5872" w:type="dxa"/>
          </w:tcPr>
          <w:p w14:paraId="531E4CDA"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Дебиторская задолженность</w:t>
            </w:r>
          </w:p>
        </w:tc>
        <w:tc>
          <w:tcPr>
            <w:tcW w:w="1948" w:type="dxa"/>
          </w:tcPr>
          <w:p w14:paraId="4C771AF7"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13 704</w:t>
            </w:r>
          </w:p>
        </w:tc>
        <w:tc>
          <w:tcPr>
            <w:tcW w:w="1738" w:type="dxa"/>
          </w:tcPr>
          <w:p w14:paraId="1052526C"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4 596</w:t>
            </w:r>
          </w:p>
        </w:tc>
      </w:tr>
      <w:tr w:rsidR="00DE5D21" w:rsidRPr="00DE5D21" w14:paraId="5268D114" w14:textId="77777777" w:rsidTr="00DE5D21">
        <w:trPr>
          <w:trHeight w:val="257"/>
        </w:trPr>
        <w:tc>
          <w:tcPr>
            <w:tcW w:w="5872" w:type="dxa"/>
          </w:tcPr>
          <w:p w14:paraId="0195885B"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Денежные средства в банке</w:t>
            </w:r>
          </w:p>
        </w:tc>
        <w:tc>
          <w:tcPr>
            <w:tcW w:w="1948" w:type="dxa"/>
          </w:tcPr>
          <w:p w14:paraId="609CC128"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588</w:t>
            </w:r>
          </w:p>
        </w:tc>
        <w:tc>
          <w:tcPr>
            <w:tcW w:w="1738" w:type="dxa"/>
          </w:tcPr>
          <w:p w14:paraId="78AAFAEA"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w:t>
            </w:r>
          </w:p>
        </w:tc>
      </w:tr>
      <w:tr w:rsidR="00DE5D21" w:rsidRPr="00DE5D21" w14:paraId="6C6140B0" w14:textId="77777777" w:rsidTr="00DE5D21">
        <w:trPr>
          <w:trHeight w:val="245"/>
        </w:trPr>
        <w:tc>
          <w:tcPr>
            <w:tcW w:w="5872" w:type="dxa"/>
          </w:tcPr>
          <w:p w14:paraId="1A29BFAA"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Итого краткосрочные активы</w:t>
            </w:r>
          </w:p>
        </w:tc>
        <w:tc>
          <w:tcPr>
            <w:tcW w:w="1948" w:type="dxa"/>
          </w:tcPr>
          <w:p w14:paraId="4EAA969A"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26 112</w:t>
            </w:r>
          </w:p>
        </w:tc>
        <w:tc>
          <w:tcPr>
            <w:tcW w:w="1738" w:type="dxa"/>
          </w:tcPr>
          <w:p w14:paraId="0160747B"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12 504</w:t>
            </w:r>
          </w:p>
        </w:tc>
      </w:tr>
      <w:tr w:rsidR="00DE5D21" w:rsidRPr="00DE5D21" w14:paraId="515DC870" w14:textId="77777777" w:rsidTr="00DE5D21">
        <w:trPr>
          <w:trHeight w:val="245"/>
        </w:trPr>
        <w:tc>
          <w:tcPr>
            <w:tcW w:w="5872" w:type="dxa"/>
          </w:tcPr>
          <w:p w14:paraId="69FB8E02" w14:textId="77777777" w:rsidR="00DE5D21" w:rsidRPr="00DE5D21" w:rsidRDefault="00DE5D21" w:rsidP="00DE5D21">
            <w:pPr>
              <w:jc w:val="both"/>
              <w:rPr>
                <w:rFonts w:ascii="Times New Roman" w:eastAsia="Times New Roman" w:hAnsi="Times New Roman" w:cs="Times New Roman"/>
                <w:sz w:val="24"/>
                <w:szCs w:val="24"/>
              </w:rPr>
            </w:pPr>
          </w:p>
        </w:tc>
        <w:tc>
          <w:tcPr>
            <w:tcW w:w="1948" w:type="dxa"/>
          </w:tcPr>
          <w:p w14:paraId="7283C1A8"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43A94F8E"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25FFFBA6" w14:textId="77777777" w:rsidTr="00DE5D21">
        <w:trPr>
          <w:trHeight w:val="282"/>
        </w:trPr>
        <w:tc>
          <w:tcPr>
            <w:tcW w:w="5872" w:type="dxa"/>
          </w:tcPr>
          <w:p w14:paraId="15DF3FF7"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Долгосрочные активы</w:t>
            </w:r>
          </w:p>
        </w:tc>
        <w:tc>
          <w:tcPr>
            <w:tcW w:w="1948" w:type="dxa"/>
          </w:tcPr>
          <w:p w14:paraId="30A5A0F3"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5D1C6949"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181EB553" w14:textId="77777777" w:rsidTr="00DE5D21">
        <w:trPr>
          <w:trHeight w:val="271"/>
        </w:trPr>
        <w:tc>
          <w:tcPr>
            <w:tcW w:w="5872" w:type="dxa"/>
          </w:tcPr>
          <w:p w14:paraId="6865D8E2"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Основные средства</w:t>
            </w:r>
          </w:p>
        </w:tc>
        <w:tc>
          <w:tcPr>
            <w:tcW w:w="1948" w:type="dxa"/>
          </w:tcPr>
          <w:p w14:paraId="263E3E2E"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50 940</w:t>
            </w:r>
          </w:p>
        </w:tc>
        <w:tc>
          <w:tcPr>
            <w:tcW w:w="1738" w:type="dxa"/>
          </w:tcPr>
          <w:p w14:paraId="3CE429A7"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26 664</w:t>
            </w:r>
          </w:p>
        </w:tc>
      </w:tr>
      <w:tr w:rsidR="00DE5D21" w:rsidRPr="00DE5D21" w14:paraId="3C780400" w14:textId="77777777" w:rsidTr="00DE5D21">
        <w:trPr>
          <w:trHeight w:val="271"/>
        </w:trPr>
        <w:tc>
          <w:tcPr>
            <w:tcW w:w="5872" w:type="dxa"/>
          </w:tcPr>
          <w:p w14:paraId="6D1EF9D5"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Инвестиции в «Омар»</w:t>
            </w:r>
          </w:p>
        </w:tc>
        <w:tc>
          <w:tcPr>
            <w:tcW w:w="1948" w:type="dxa"/>
          </w:tcPr>
          <w:p w14:paraId="5863418F"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72D6FB6A"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324109C2" w14:textId="77777777" w:rsidTr="00DE5D21">
        <w:trPr>
          <w:trHeight w:val="271"/>
        </w:trPr>
        <w:tc>
          <w:tcPr>
            <w:tcW w:w="5872" w:type="dxa"/>
          </w:tcPr>
          <w:p w14:paraId="633E3C74"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Обыкновенные акции</w:t>
            </w:r>
          </w:p>
        </w:tc>
        <w:tc>
          <w:tcPr>
            <w:tcW w:w="1948" w:type="dxa"/>
          </w:tcPr>
          <w:p w14:paraId="65A220C7"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21 600</w:t>
            </w:r>
          </w:p>
        </w:tc>
        <w:tc>
          <w:tcPr>
            <w:tcW w:w="1738" w:type="dxa"/>
          </w:tcPr>
          <w:p w14:paraId="17D06F0D"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w:t>
            </w:r>
          </w:p>
        </w:tc>
      </w:tr>
      <w:tr w:rsidR="00DE5D21" w:rsidRPr="00DE5D21" w14:paraId="0C5D32E3" w14:textId="77777777" w:rsidTr="00DE5D21">
        <w:trPr>
          <w:trHeight w:val="271"/>
        </w:trPr>
        <w:tc>
          <w:tcPr>
            <w:tcW w:w="5872" w:type="dxa"/>
          </w:tcPr>
          <w:p w14:paraId="04202E9F"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Привилегированные акции</w:t>
            </w:r>
          </w:p>
        </w:tc>
        <w:tc>
          <w:tcPr>
            <w:tcW w:w="1948" w:type="dxa"/>
          </w:tcPr>
          <w:p w14:paraId="61A946C0"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600</w:t>
            </w:r>
          </w:p>
        </w:tc>
        <w:tc>
          <w:tcPr>
            <w:tcW w:w="1738" w:type="dxa"/>
          </w:tcPr>
          <w:p w14:paraId="360C2E69"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w:t>
            </w:r>
          </w:p>
        </w:tc>
      </w:tr>
      <w:tr w:rsidR="00DE5D21" w:rsidRPr="00DE5D21" w14:paraId="331DA690" w14:textId="77777777" w:rsidTr="00DE5D21">
        <w:trPr>
          <w:trHeight w:val="253"/>
        </w:trPr>
        <w:tc>
          <w:tcPr>
            <w:tcW w:w="5872" w:type="dxa"/>
          </w:tcPr>
          <w:p w14:paraId="6E75DF8A"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i/>
                <w:sz w:val="24"/>
                <w:szCs w:val="24"/>
              </w:rPr>
              <w:t>Итого долгосрочные активы</w:t>
            </w:r>
          </w:p>
        </w:tc>
        <w:tc>
          <w:tcPr>
            <w:tcW w:w="1948" w:type="dxa"/>
          </w:tcPr>
          <w:p w14:paraId="3B0DB05D"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73 140</w:t>
            </w:r>
          </w:p>
        </w:tc>
        <w:tc>
          <w:tcPr>
            <w:tcW w:w="1738" w:type="dxa"/>
          </w:tcPr>
          <w:p w14:paraId="1733A3BF"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26 664</w:t>
            </w:r>
          </w:p>
        </w:tc>
      </w:tr>
      <w:tr w:rsidR="00DE5D21" w:rsidRPr="00DE5D21" w14:paraId="0AABFD87" w14:textId="77777777" w:rsidTr="00DE5D21">
        <w:trPr>
          <w:trHeight w:val="249"/>
        </w:trPr>
        <w:tc>
          <w:tcPr>
            <w:tcW w:w="5872" w:type="dxa"/>
          </w:tcPr>
          <w:p w14:paraId="138BA36E" w14:textId="77777777" w:rsidR="00DE5D21" w:rsidRPr="00DE5D21" w:rsidRDefault="00DE5D21" w:rsidP="00DE5D21">
            <w:pPr>
              <w:jc w:val="both"/>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Итого активы</w:t>
            </w:r>
          </w:p>
        </w:tc>
        <w:tc>
          <w:tcPr>
            <w:tcW w:w="1948" w:type="dxa"/>
          </w:tcPr>
          <w:p w14:paraId="6F096084" w14:textId="77777777" w:rsidR="00DE5D21" w:rsidRPr="00DE5D21" w:rsidRDefault="00DE5D21" w:rsidP="00DE5D21">
            <w:pPr>
              <w:jc w:val="right"/>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99 252</w:t>
            </w:r>
          </w:p>
        </w:tc>
        <w:tc>
          <w:tcPr>
            <w:tcW w:w="1738" w:type="dxa"/>
          </w:tcPr>
          <w:p w14:paraId="55C89293" w14:textId="77777777" w:rsidR="00DE5D21" w:rsidRPr="00DE5D21" w:rsidRDefault="00DE5D21" w:rsidP="00DE5D21">
            <w:pPr>
              <w:jc w:val="right"/>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39 168</w:t>
            </w:r>
          </w:p>
        </w:tc>
      </w:tr>
      <w:tr w:rsidR="00DE5D21" w:rsidRPr="00DE5D21" w14:paraId="2A62AB6E" w14:textId="77777777" w:rsidTr="00DE5D21">
        <w:trPr>
          <w:trHeight w:val="249"/>
        </w:trPr>
        <w:tc>
          <w:tcPr>
            <w:tcW w:w="5872" w:type="dxa"/>
          </w:tcPr>
          <w:p w14:paraId="0329DBA5" w14:textId="77777777" w:rsidR="00DE5D21" w:rsidRPr="00DE5D21" w:rsidRDefault="00DE5D21" w:rsidP="00DE5D21">
            <w:pPr>
              <w:jc w:val="both"/>
              <w:rPr>
                <w:rFonts w:ascii="Times New Roman" w:eastAsia="Times New Roman" w:hAnsi="Times New Roman" w:cs="Times New Roman"/>
                <w:sz w:val="24"/>
                <w:szCs w:val="24"/>
              </w:rPr>
            </w:pPr>
          </w:p>
        </w:tc>
        <w:tc>
          <w:tcPr>
            <w:tcW w:w="1948" w:type="dxa"/>
          </w:tcPr>
          <w:p w14:paraId="77DBF3DF"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4C27B54A"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2F422ABD" w14:textId="77777777" w:rsidTr="00DE5D21">
        <w:trPr>
          <w:trHeight w:val="381"/>
        </w:trPr>
        <w:tc>
          <w:tcPr>
            <w:tcW w:w="5872" w:type="dxa"/>
          </w:tcPr>
          <w:p w14:paraId="265762BE" w14:textId="77777777" w:rsidR="00DE5D21" w:rsidRPr="00DE5D21" w:rsidRDefault="00DE5D21" w:rsidP="00DE5D21">
            <w:pPr>
              <w:jc w:val="both"/>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 xml:space="preserve">Капитал и обязательства </w:t>
            </w:r>
          </w:p>
        </w:tc>
        <w:tc>
          <w:tcPr>
            <w:tcW w:w="1948" w:type="dxa"/>
          </w:tcPr>
          <w:p w14:paraId="0173ED51" w14:textId="77777777" w:rsidR="00DE5D21" w:rsidRPr="00DE5D21" w:rsidRDefault="00DE5D21" w:rsidP="00DE5D21">
            <w:pPr>
              <w:jc w:val="right"/>
              <w:rPr>
                <w:rFonts w:ascii="Times New Roman" w:eastAsia="Times New Roman" w:hAnsi="Times New Roman" w:cs="Times New Roman"/>
                <w:b/>
                <w:sz w:val="24"/>
                <w:szCs w:val="24"/>
              </w:rPr>
            </w:pPr>
          </w:p>
        </w:tc>
        <w:tc>
          <w:tcPr>
            <w:tcW w:w="1738" w:type="dxa"/>
          </w:tcPr>
          <w:p w14:paraId="5763EB2E" w14:textId="77777777" w:rsidR="00DE5D21" w:rsidRPr="00DE5D21" w:rsidRDefault="00DE5D21" w:rsidP="00DE5D21">
            <w:pPr>
              <w:jc w:val="right"/>
              <w:rPr>
                <w:rFonts w:ascii="Times New Roman" w:eastAsia="Times New Roman" w:hAnsi="Times New Roman" w:cs="Times New Roman"/>
                <w:b/>
                <w:sz w:val="24"/>
                <w:szCs w:val="24"/>
              </w:rPr>
            </w:pPr>
          </w:p>
        </w:tc>
      </w:tr>
      <w:tr w:rsidR="00DE5D21" w:rsidRPr="00DE5D21" w14:paraId="068229C8" w14:textId="77777777" w:rsidTr="00DE5D21">
        <w:trPr>
          <w:trHeight w:val="253"/>
        </w:trPr>
        <w:tc>
          <w:tcPr>
            <w:tcW w:w="5872" w:type="dxa"/>
          </w:tcPr>
          <w:p w14:paraId="186E709A"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Краткосрочные обязательства</w:t>
            </w:r>
          </w:p>
        </w:tc>
        <w:tc>
          <w:tcPr>
            <w:tcW w:w="1948" w:type="dxa"/>
          </w:tcPr>
          <w:p w14:paraId="5FE2728D" w14:textId="77777777" w:rsidR="00DE5D21" w:rsidRPr="00DE5D21" w:rsidRDefault="00DE5D21" w:rsidP="00DE5D21">
            <w:pPr>
              <w:jc w:val="right"/>
              <w:rPr>
                <w:rFonts w:ascii="Times New Roman" w:eastAsia="Times New Roman" w:hAnsi="Times New Roman" w:cs="Times New Roman"/>
                <w:i/>
                <w:sz w:val="24"/>
                <w:szCs w:val="24"/>
              </w:rPr>
            </w:pPr>
          </w:p>
        </w:tc>
        <w:tc>
          <w:tcPr>
            <w:tcW w:w="1738" w:type="dxa"/>
          </w:tcPr>
          <w:p w14:paraId="0D516451" w14:textId="77777777" w:rsidR="00DE5D21" w:rsidRPr="00DE5D21" w:rsidRDefault="00DE5D21" w:rsidP="00DE5D21">
            <w:pPr>
              <w:jc w:val="right"/>
              <w:rPr>
                <w:rFonts w:ascii="Times New Roman" w:eastAsia="Times New Roman" w:hAnsi="Times New Roman" w:cs="Times New Roman"/>
                <w:i/>
                <w:sz w:val="24"/>
                <w:szCs w:val="24"/>
              </w:rPr>
            </w:pPr>
          </w:p>
        </w:tc>
      </w:tr>
      <w:tr w:rsidR="00DE5D21" w:rsidRPr="00DE5D21" w14:paraId="64CFA7C0" w14:textId="77777777" w:rsidTr="00DE5D21">
        <w:trPr>
          <w:trHeight w:val="241"/>
        </w:trPr>
        <w:tc>
          <w:tcPr>
            <w:tcW w:w="5872" w:type="dxa"/>
          </w:tcPr>
          <w:p w14:paraId="4A899388"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Кредиторская задолженность</w:t>
            </w:r>
          </w:p>
        </w:tc>
        <w:tc>
          <w:tcPr>
            <w:tcW w:w="1948" w:type="dxa"/>
          </w:tcPr>
          <w:p w14:paraId="1AED92E3"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6 720</w:t>
            </w:r>
          </w:p>
        </w:tc>
        <w:tc>
          <w:tcPr>
            <w:tcW w:w="1738" w:type="dxa"/>
          </w:tcPr>
          <w:p w14:paraId="2728D712"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4 572</w:t>
            </w:r>
          </w:p>
        </w:tc>
      </w:tr>
      <w:tr w:rsidR="00DE5D21" w:rsidRPr="00DE5D21" w14:paraId="4FF830BC" w14:textId="77777777" w:rsidTr="00DE5D21">
        <w:trPr>
          <w:trHeight w:val="247"/>
        </w:trPr>
        <w:tc>
          <w:tcPr>
            <w:tcW w:w="5872" w:type="dxa"/>
          </w:tcPr>
          <w:p w14:paraId="0D636544"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Операционный овердрафт</w:t>
            </w:r>
          </w:p>
        </w:tc>
        <w:tc>
          <w:tcPr>
            <w:tcW w:w="1948" w:type="dxa"/>
          </w:tcPr>
          <w:p w14:paraId="3930A67D"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w:t>
            </w:r>
          </w:p>
        </w:tc>
        <w:tc>
          <w:tcPr>
            <w:tcW w:w="1738" w:type="dxa"/>
          </w:tcPr>
          <w:p w14:paraId="1A6FD983"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684</w:t>
            </w:r>
          </w:p>
        </w:tc>
      </w:tr>
      <w:tr w:rsidR="00DE5D21" w:rsidRPr="00DE5D21" w14:paraId="736C1D28" w14:textId="77777777" w:rsidTr="00DE5D21">
        <w:trPr>
          <w:trHeight w:val="250"/>
        </w:trPr>
        <w:tc>
          <w:tcPr>
            <w:tcW w:w="5872" w:type="dxa"/>
          </w:tcPr>
          <w:p w14:paraId="7F727456"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Налоги</w:t>
            </w:r>
          </w:p>
        </w:tc>
        <w:tc>
          <w:tcPr>
            <w:tcW w:w="1948" w:type="dxa"/>
          </w:tcPr>
          <w:p w14:paraId="64E5F17D"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2 964</w:t>
            </w:r>
          </w:p>
        </w:tc>
        <w:tc>
          <w:tcPr>
            <w:tcW w:w="1738" w:type="dxa"/>
          </w:tcPr>
          <w:p w14:paraId="646E3820"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2 376</w:t>
            </w:r>
          </w:p>
        </w:tc>
      </w:tr>
      <w:tr w:rsidR="00DE5D21" w:rsidRPr="00DE5D21" w14:paraId="42E364D3" w14:textId="77777777" w:rsidTr="00DE5D21">
        <w:trPr>
          <w:trHeight w:val="240"/>
        </w:trPr>
        <w:tc>
          <w:tcPr>
            <w:tcW w:w="5872" w:type="dxa"/>
          </w:tcPr>
          <w:p w14:paraId="15A77933"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i/>
                <w:sz w:val="24"/>
                <w:szCs w:val="24"/>
              </w:rPr>
              <w:t>Итого краткосрочные обязательства</w:t>
            </w:r>
          </w:p>
        </w:tc>
        <w:tc>
          <w:tcPr>
            <w:tcW w:w="1948" w:type="dxa"/>
          </w:tcPr>
          <w:p w14:paraId="54E16222"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9 684</w:t>
            </w:r>
          </w:p>
        </w:tc>
        <w:tc>
          <w:tcPr>
            <w:tcW w:w="1738" w:type="dxa"/>
          </w:tcPr>
          <w:p w14:paraId="657E8C90"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7 632</w:t>
            </w:r>
          </w:p>
        </w:tc>
      </w:tr>
      <w:tr w:rsidR="00DE5D21" w:rsidRPr="00DE5D21" w14:paraId="66C508E6" w14:textId="77777777" w:rsidTr="00DE5D21">
        <w:trPr>
          <w:trHeight w:val="106"/>
        </w:trPr>
        <w:tc>
          <w:tcPr>
            <w:tcW w:w="5872" w:type="dxa"/>
          </w:tcPr>
          <w:p w14:paraId="289FDDCD" w14:textId="77777777" w:rsidR="00DE5D21" w:rsidRPr="00DE5D21" w:rsidRDefault="00DE5D21" w:rsidP="00DE5D21">
            <w:pPr>
              <w:jc w:val="both"/>
              <w:rPr>
                <w:rFonts w:ascii="Times New Roman" w:eastAsia="Times New Roman" w:hAnsi="Times New Roman" w:cs="Times New Roman"/>
                <w:b/>
                <w:sz w:val="24"/>
                <w:szCs w:val="24"/>
              </w:rPr>
            </w:pPr>
          </w:p>
        </w:tc>
        <w:tc>
          <w:tcPr>
            <w:tcW w:w="1948" w:type="dxa"/>
          </w:tcPr>
          <w:p w14:paraId="180CD193" w14:textId="77777777" w:rsidR="00DE5D21" w:rsidRPr="00DE5D21" w:rsidRDefault="00DE5D21" w:rsidP="00DE5D21">
            <w:pPr>
              <w:jc w:val="right"/>
              <w:rPr>
                <w:rFonts w:ascii="Times New Roman" w:eastAsia="Times New Roman" w:hAnsi="Times New Roman" w:cs="Times New Roman"/>
                <w:b/>
                <w:sz w:val="24"/>
                <w:szCs w:val="24"/>
              </w:rPr>
            </w:pPr>
          </w:p>
        </w:tc>
        <w:tc>
          <w:tcPr>
            <w:tcW w:w="1738" w:type="dxa"/>
          </w:tcPr>
          <w:p w14:paraId="3ED0AE8C" w14:textId="77777777" w:rsidR="00DE5D21" w:rsidRPr="00DE5D21" w:rsidRDefault="00DE5D21" w:rsidP="00DE5D21">
            <w:pPr>
              <w:jc w:val="right"/>
              <w:rPr>
                <w:rFonts w:ascii="Times New Roman" w:eastAsia="Times New Roman" w:hAnsi="Times New Roman" w:cs="Times New Roman"/>
                <w:b/>
                <w:sz w:val="24"/>
                <w:szCs w:val="24"/>
              </w:rPr>
            </w:pPr>
          </w:p>
        </w:tc>
      </w:tr>
      <w:tr w:rsidR="00DE5D21" w:rsidRPr="00DE5D21" w14:paraId="274BDEFB" w14:textId="77777777" w:rsidTr="00DE5D21">
        <w:trPr>
          <w:trHeight w:val="260"/>
        </w:trPr>
        <w:tc>
          <w:tcPr>
            <w:tcW w:w="5872" w:type="dxa"/>
          </w:tcPr>
          <w:p w14:paraId="2FF349CE"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Долгосрочные обязательства</w:t>
            </w:r>
          </w:p>
        </w:tc>
        <w:tc>
          <w:tcPr>
            <w:tcW w:w="1948" w:type="dxa"/>
          </w:tcPr>
          <w:p w14:paraId="23632D0B" w14:textId="77777777" w:rsidR="00DE5D21" w:rsidRPr="00DE5D21" w:rsidRDefault="00DE5D21" w:rsidP="00DE5D21">
            <w:pPr>
              <w:jc w:val="right"/>
              <w:rPr>
                <w:rFonts w:ascii="Times New Roman" w:eastAsia="Times New Roman" w:hAnsi="Times New Roman" w:cs="Times New Roman"/>
                <w:i/>
                <w:sz w:val="24"/>
                <w:szCs w:val="24"/>
              </w:rPr>
            </w:pPr>
          </w:p>
        </w:tc>
        <w:tc>
          <w:tcPr>
            <w:tcW w:w="1738" w:type="dxa"/>
          </w:tcPr>
          <w:p w14:paraId="2EC3C43B" w14:textId="77777777" w:rsidR="00DE5D21" w:rsidRPr="00DE5D21" w:rsidRDefault="00DE5D21" w:rsidP="00DE5D21">
            <w:pPr>
              <w:jc w:val="right"/>
              <w:rPr>
                <w:rFonts w:ascii="Times New Roman" w:eastAsia="Times New Roman" w:hAnsi="Times New Roman" w:cs="Times New Roman"/>
                <w:i/>
                <w:sz w:val="24"/>
                <w:szCs w:val="24"/>
              </w:rPr>
            </w:pPr>
          </w:p>
        </w:tc>
      </w:tr>
      <w:tr w:rsidR="00DE5D21" w:rsidRPr="00DE5D21" w14:paraId="6D82FBD9" w14:textId="77777777" w:rsidTr="00DE5D21">
        <w:trPr>
          <w:trHeight w:val="251"/>
        </w:trPr>
        <w:tc>
          <w:tcPr>
            <w:tcW w:w="5872" w:type="dxa"/>
          </w:tcPr>
          <w:p w14:paraId="24B60AF8"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10%-</w:t>
            </w:r>
            <w:proofErr w:type="spellStart"/>
            <w:r w:rsidRPr="00DE5D21">
              <w:rPr>
                <w:rFonts w:ascii="Times New Roman" w:eastAsia="Times New Roman" w:hAnsi="Times New Roman" w:cs="Times New Roman"/>
                <w:sz w:val="24"/>
                <w:szCs w:val="24"/>
              </w:rPr>
              <w:t>ые</w:t>
            </w:r>
            <w:proofErr w:type="spellEnd"/>
            <w:r w:rsidRPr="00DE5D21">
              <w:rPr>
                <w:rFonts w:ascii="Times New Roman" w:eastAsia="Times New Roman" w:hAnsi="Times New Roman" w:cs="Times New Roman"/>
                <w:sz w:val="24"/>
                <w:szCs w:val="24"/>
              </w:rPr>
              <w:t xml:space="preserve"> векселя</w:t>
            </w:r>
          </w:p>
        </w:tc>
        <w:tc>
          <w:tcPr>
            <w:tcW w:w="1948" w:type="dxa"/>
          </w:tcPr>
          <w:p w14:paraId="76CF8004"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14 400</w:t>
            </w:r>
          </w:p>
        </w:tc>
        <w:tc>
          <w:tcPr>
            <w:tcW w:w="1738" w:type="dxa"/>
          </w:tcPr>
          <w:p w14:paraId="116F14F0"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4 800</w:t>
            </w:r>
          </w:p>
        </w:tc>
      </w:tr>
      <w:tr w:rsidR="00DE5D21" w:rsidRPr="00DE5D21" w14:paraId="3BA07236" w14:textId="77777777" w:rsidTr="00DE5D21">
        <w:trPr>
          <w:trHeight w:val="259"/>
        </w:trPr>
        <w:tc>
          <w:tcPr>
            <w:tcW w:w="5872" w:type="dxa"/>
          </w:tcPr>
          <w:p w14:paraId="5504AAAB"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10%-</w:t>
            </w:r>
            <w:proofErr w:type="spellStart"/>
            <w:r w:rsidRPr="00DE5D21">
              <w:rPr>
                <w:rFonts w:ascii="Times New Roman" w:eastAsia="Times New Roman" w:hAnsi="Times New Roman" w:cs="Times New Roman"/>
                <w:sz w:val="24"/>
                <w:szCs w:val="24"/>
              </w:rPr>
              <w:t>ые</w:t>
            </w:r>
            <w:proofErr w:type="spellEnd"/>
            <w:r w:rsidRPr="00DE5D21">
              <w:rPr>
                <w:rFonts w:ascii="Times New Roman" w:eastAsia="Times New Roman" w:hAnsi="Times New Roman" w:cs="Times New Roman"/>
                <w:sz w:val="24"/>
                <w:szCs w:val="24"/>
              </w:rPr>
              <w:t xml:space="preserve"> привилегированные погашаемые акции</w:t>
            </w:r>
          </w:p>
        </w:tc>
        <w:tc>
          <w:tcPr>
            <w:tcW w:w="1948" w:type="dxa"/>
          </w:tcPr>
          <w:p w14:paraId="2F143F42"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w:t>
            </w:r>
          </w:p>
        </w:tc>
        <w:tc>
          <w:tcPr>
            <w:tcW w:w="1738" w:type="dxa"/>
          </w:tcPr>
          <w:p w14:paraId="36CB9859"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2 400</w:t>
            </w:r>
          </w:p>
        </w:tc>
      </w:tr>
      <w:tr w:rsidR="00DE5D21" w:rsidRPr="00DE5D21" w14:paraId="0BE3CA12" w14:textId="77777777" w:rsidTr="00DE5D21">
        <w:trPr>
          <w:trHeight w:val="259"/>
        </w:trPr>
        <w:tc>
          <w:tcPr>
            <w:tcW w:w="5872" w:type="dxa"/>
          </w:tcPr>
          <w:p w14:paraId="154A6054"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i/>
                <w:sz w:val="24"/>
                <w:szCs w:val="24"/>
              </w:rPr>
              <w:t>Итого долгосрочные обязательства</w:t>
            </w:r>
          </w:p>
        </w:tc>
        <w:tc>
          <w:tcPr>
            <w:tcW w:w="1948" w:type="dxa"/>
          </w:tcPr>
          <w:p w14:paraId="615E40C5"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14 400</w:t>
            </w:r>
          </w:p>
        </w:tc>
        <w:tc>
          <w:tcPr>
            <w:tcW w:w="1738" w:type="dxa"/>
          </w:tcPr>
          <w:p w14:paraId="77E79FA1"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7 200</w:t>
            </w:r>
          </w:p>
        </w:tc>
      </w:tr>
      <w:tr w:rsidR="00DE5D21" w:rsidRPr="00DE5D21" w14:paraId="150A0149" w14:textId="77777777" w:rsidTr="00DE5D21">
        <w:trPr>
          <w:trHeight w:val="248"/>
        </w:trPr>
        <w:tc>
          <w:tcPr>
            <w:tcW w:w="5872" w:type="dxa"/>
          </w:tcPr>
          <w:p w14:paraId="3CCBBB47" w14:textId="77777777" w:rsidR="00DE5D21" w:rsidRPr="00DE5D21" w:rsidRDefault="00DE5D21" w:rsidP="00DE5D21">
            <w:pPr>
              <w:jc w:val="both"/>
              <w:rPr>
                <w:rFonts w:ascii="Times New Roman" w:eastAsia="Times New Roman" w:hAnsi="Times New Roman" w:cs="Times New Roman"/>
                <w:sz w:val="24"/>
                <w:szCs w:val="24"/>
              </w:rPr>
            </w:pPr>
          </w:p>
        </w:tc>
        <w:tc>
          <w:tcPr>
            <w:tcW w:w="1948" w:type="dxa"/>
          </w:tcPr>
          <w:p w14:paraId="6EDC691C"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18B93A9B"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0D98D42E" w14:textId="77777777" w:rsidTr="00DE5D21">
        <w:trPr>
          <w:trHeight w:val="272"/>
        </w:trPr>
        <w:tc>
          <w:tcPr>
            <w:tcW w:w="5872" w:type="dxa"/>
          </w:tcPr>
          <w:p w14:paraId="3BE0111B"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 xml:space="preserve">Капитал и резервы </w:t>
            </w:r>
          </w:p>
        </w:tc>
        <w:tc>
          <w:tcPr>
            <w:tcW w:w="1948" w:type="dxa"/>
          </w:tcPr>
          <w:p w14:paraId="1DFD0C82" w14:textId="77777777" w:rsidR="00DE5D21" w:rsidRPr="00DE5D21" w:rsidRDefault="00DE5D21" w:rsidP="00DE5D21">
            <w:pPr>
              <w:jc w:val="right"/>
              <w:rPr>
                <w:rFonts w:ascii="Times New Roman" w:eastAsia="Times New Roman" w:hAnsi="Times New Roman" w:cs="Times New Roman"/>
                <w:sz w:val="24"/>
                <w:szCs w:val="24"/>
              </w:rPr>
            </w:pPr>
          </w:p>
        </w:tc>
        <w:tc>
          <w:tcPr>
            <w:tcW w:w="1738" w:type="dxa"/>
          </w:tcPr>
          <w:p w14:paraId="0FD58696" w14:textId="77777777" w:rsidR="00DE5D21" w:rsidRPr="00DE5D21" w:rsidRDefault="00DE5D21" w:rsidP="00DE5D21">
            <w:pPr>
              <w:jc w:val="right"/>
              <w:rPr>
                <w:rFonts w:ascii="Times New Roman" w:eastAsia="Times New Roman" w:hAnsi="Times New Roman" w:cs="Times New Roman"/>
                <w:sz w:val="24"/>
                <w:szCs w:val="24"/>
              </w:rPr>
            </w:pPr>
          </w:p>
        </w:tc>
      </w:tr>
      <w:tr w:rsidR="00DE5D21" w:rsidRPr="00DE5D21" w14:paraId="44492DCB" w14:textId="77777777" w:rsidTr="00DE5D21">
        <w:trPr>
          <w:trHeight w:val="277"/>
        </w:trPr>
        <w:tc>
          <w:tcPr>
            <w:tcW w:w="5872" w:type="dxa"/>
          </w:tcPr>
          <w:p w14:paraId="3B109837"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Обыкновенные акции (номинал 1 000)</w:t>
            </w:r>
          </w:p>
        </w:tc>
        <w:tc>
          <w:tcPr>
            <w:tcW w:w="1948" w:type="dxa"/>
          </w:tcPr>
          <w:p w14:paraId="06AC55F8"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12 000</w:t>
            </w:r>
          </w:p>
        </w:tc>
        <w:tc>
          <w:tcPr>
            <w:tcW w:w="1738" w:type="dxa"/>
          </w:tcPr>
          <w:p w14:paraId="1C6AB25C"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6 000</w:t>
            </w:r>
          </w:p>
        </w:tc>
      </w:tr>
      <w:tr w:rsidR="00DE5D21" w:rsidRPr="00DE5D21" w14:paraId="1041006C" w14:textId="77777777" w:rsidTr="00DE5D21">
        <w:trPr>
          <w:trHeight w:val="281"/>
        </w:trPr>
        <w:tc>
          <w:tcPr>
            <w:tcW w:w="5872" w:type="dxa"/>
          </w:tcPr>
          <w:p w14:paraId="466E8B54" w14:textId="77777777" w:rsidR="00DE5D21" w:rsidRPr="00DE5D21" w:rsidRDefault="00DE5D21" w:rsidP="00DE5D21">
            <w:pPr>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Нераспределенная прибыль</w:t>
            </w:r>
          </w:p>
        </w:tc>
        <w:tc>
          <w:tcPr>
            <w:tcW w:w="1948" w:type="dxa"/>
          </w:tcPr>
          <w:p w14:paraId="19E3F367"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63 168</w:t>
            </w:r>
          </w:p>
        </w:tc>
        <w:tc>
          <w:tcPr>
            <w:tcW w:w="1738" w:type="dxa"/>
          </w:tcPr>
          <w:p w14:paraId="58FD80BF" w14:textId="77777777" w:rsidR="00DE5D21" w:rsidRPr="00DE5D21" w:rsidRDefault="00DE5D21" w:rsidP="00DE5D21">
            <w:pPr>
              <w:jc w:val="right"/>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18 336</w:t>
            </w:r>
          </w:p>
        </w:tc>
      </w:tr>
      <w:tr w:rsidR="00DE5D21" w:rsidRPr="00DE5D21" w14:paraId="3A36E079" w14:textId="77777777" w:rsidTr="00DE5D21">
        <w:trPr>
          <w:trHeight w:val="257"/>
        </w:trPr>
        <w:tc>
          <w:tcPr>
            <w:tcW w:w="5872" w:type="dxa"/>
          </w:tcPr>
          <w:p w14:paraId="28B9EB54" w14:textId="77777777" w:rsidR="00DE5D21" w:rsidRPr="00DE5D21" w:rsidRDefault="00DE5D21" w:rsidP="00DE5D21">
            <w:pPr>
              <w:jc w:val="both"/>
              <w:rPr>
                <w:rFonts w:ascii="Times New Roman" w:eastAsia="Times New Roman" w:hAnsi="Times New Roman" w:cs="Times New Roman"/>
                <w:i/>
                <w:sz w:val="24"/>
                <w:szCs w:val="24"/>
              </w:rPr>
            </w:pPr>
            <w:r w:rsidRPr="00DE5D21">
              <w:rPr>
                <w:rFonts w:ascii="Times New Roman" w:eastAsia="Times New Roman" w:hAnsi="Times New Roman" w:cs="Times New Roman"/>
                <w:bCs/>
                <w:i/>
                <w:sz w:val="24"/>
                <w:szCs w:val="24"/>
              </w:rPr>
              <w:t>Итого капитал и резервы</w:t>
            </w:r>
          </w:p>
        </w:tc>
        <w:tc>
          <w:tcPr>
            <w:tcW w:w="1948" w:type="dxa"/>
          </w:tcPr>
          <w:p w14:paraId="7F85C2EA"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75 168</w:t>
            </w:r>
          </w:p>
        </w:tc>
        <w:tc>
          <w:tcPr>
            <w:tcW w:w="1738" w:type="dxa"/>
          </w:tcPr>
          <w:p w14:paraId="49937D33" w14:textId="77777777" w:rsidR="00DE5D21" w:rsidRPr="00DE5D21" w:rsidRDefault="00DE5D21" w:rsidP="00DE5D21">
            <w:pPr>
              <w:jc w:val="right"/>
              <w:rPr>
                <w:rFonts w:ascii="Times New Roman" w:eastAsia="Times New Roman" w:hAnsi="Times New Roman" w:cs="Times New Roman"/>
                <w:i/>
                <w:sz w:val="24"/>
                <w:szCs w:val="24"/>
              </w:rPr>
            </w:pPr>
            <w:r w:rsidRPr="00DE5D21">
              <w:rPr>
                <w:rFonts w:ascii="Times New Roman" w:eastAsia="Times New Roman" w:hAnsi="Times New Roman" w:cs="Times New Roman"/>
                <w:i/>
                <w:sz w:val="24"/>
                <w:szCs w:val="24"/>
              </w:rPr>
              <w:t>24 336</w:t>
            </w:r>
          </w:p>
        </w:tc>
      </w:tr>
      <w:tr w:rsidR="00DE5D21" w:rsidRPr="00DE5D21" w14:paraId="47309E7E" w14:textId="77777777" w:rsidTr="00DE5D21">
        <w:trPr>
          <w:trHeight w:val="244"/>
        </w:trPr>
        <w:tc>
          <w:tcPr>
            <w:tcW w:w="5872" w:type="dxa"/>
          </w:tcPr>
          <w:p w14:paraId="664E5EB7" w14:textId="77777777" w:rsidR="00DE5D21" w:rsidRPr="00DE5D21" w:rsidRDefault="00DE5D21" w:rsidP="00DE5D21">
            <w:pPr>
              <w:jc w:val="both"/>
              <w:rPr>
                <w:rFonts w:ascii="Times New Roman" w:eastAsia="Times New Roman" w:hAnsi="Times New Roman" w:cs="Times New Roman"/>
                <w:b/>
                <w:sz w:val="24"/>
                <w:szCs w:val="24"/>
              </w:rPr>
            </w:pPr>
            <w:r w:rsidRPr="00DE5D21">
              <w:rPr>
                <w:rFonts w:ascii="Times New Roman" w:eastAsia="Times New Roman" w:hAnsi="Times New Roman" w:cs="Times New Roman"/>
                <w:b/>
                <w:bCs/>
                <w:sz w:val="24"/>
                <w:szCs w:val="24"/>
              </w:rPr>
              <w:t xml:space="preserve">Итого капитал и </w:t>
            </w:r>
            <w:r w:rsidRPr="00DE5D21">
              <w:rPr>
                <w:rFonts w:ascii="Times New Roman" w:eastAsia="Times New Roman" w:hAnsi="Times New Roman" w:cs="Times New Roman"/>
                <w:b/>
                <w:sz w:val="24"/>
                <w:szCs w:val="24"/>
              </w:rPr>
              <w:t>обязательства</w:t>
            </w:r>
          </w:p>
        </w:tc>
        <w:tc>
          <w:tcPr>
            <w:tcW w:w="1948" w:type="dxa"/>
          </w:tcPr>
          <w:p w14:paraId="67948DBC" w14:textId="77777777" w:rsidR="00DE5D21" w:rsidRPr="00DE5D21" w:rsidRDefault="00DE5D21" w:rsidP="00DE5D21">
            <w:pPr>
              <w:jc w:val="right"/>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99 252</w:t>
            </w:r>
          </w:p>
        </w:tc>
        <w:tc>
          <w:tcPr>
            <w:tcW w:w="1738" w:type="dxa"/>
          </w:tcPr>
          <w:p w14:paraId="490E5DC8" w14:textId="77777777" w:rsidR="00DE5D21" w:rsidRPr="00DE5D21" w:rsidRDefault="00DE5D21" w:rsidP="00DE5D21">
            <w:pPr>
              <w:jc w:val="right"/>
              <w:rPr>
                <w:rFonts w:ascii="Times New Roman" w:eastAsia="Times New Roman" w:hAnsi="Times New Roman" w:cs="Times New Roman"/>
                <w:b/>
                <w:sz w:val="24"/>
                <w:szCs w:val="24"/>
              </w:rPr>
            </w:pPr>
            <w:r w:rsidRPr="00DE5D21">
              <w:rPr>
                <w:rFonts w:ascii="Times New Roman" w:eastAsia="Times New Roman" w:hAnsi="Times New Roman" w:cs="Times New Roman"/>
                <w:b/>
                <w:sz w:val="24"/>
                <w:szCs w:val="24"/>
              </w:rPr>
              <w:t>39 168</w:t>
            </w:r>
          </w:p>
        </w:tc>
      </w:tr>
    </w:tbl>
    <w:p w14:paraId="2F3D23A3" w14:textId="77777777" w:rsidR="00DE5D21" w:rsidRPr="00DE5D21" w:rsidRDefault="00DE5D21" w:rsidP="00DE5D21">
      <w:pPr>
        <w:shd w:val="clear" w:color="auto" w:fill="FFFFFF"/>
        <w:ind w:firstLine="720"/>
        <w:jc w:val="both"/>
        <w:rPr>
          <w:rFonts w:ascii="Times New Roman" w:eastAsia="Times New Roman" w:hAnsi="Times New Roman" w:cs="Times New Roman"/>
          <w:sz w:val="24"/>
          <w:szCs w:val="24"/>
        </w:rPr>
      </w:pPr>
    </w:p>
    <w:p w14:paraId="578CF237" w14:textId="77777777" w:rsidR="00DE5D21" w:rsidRPr="006B6A85" w:rsidRDefault="00DE5D21" w:rsidP="006B6A85">
      <w:pPr>
        <w:shd w:val="clear" w:color="auto" w:fill="FFFFFF"/>
        <w:jc w:val="both"/>
        <w:rPr>
          <w:rFonts w:ascii="Times New Roman" w:eastAsia="Times New Roman" w:hAnsi="Times New Roman" w:cs="Times New Roman"/>
          <w:b/>
          <w:i/>
          <w:sz w:val="24"/>
          <w:szCs w:val="24"/>
        </w:rPr>
      </w:pPr>
      <w:r w:rsidRPr="006B6A85">
        <w:rPr>
          <w:rFonts w:ascii="Times New Roman" w:eastAsia="Times New Roman" w:hAnsi="Times New Roman" w:cs="Times New Roman"/>
          <w:b/>
          <w:i/>
          <w:sz w:val="24"/>
          <w:szCs w:val="24"/>
        </w:rPr>
        <w:t>Дополнительная информация:</w:t>
      </w:r>
    </w:p>
    <w:p w14:paraId="55350531" w14:textId="77777777" w:rsidR="00DE5D21" w:rsidRPr="00DE5D21" w:rsidRDefault="00DE5D21" w:rsidP="006B6A85">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а) На дату приобретения компании «Искра» её основные средства включали оборудование, справедливая стоимость которого превышала балансовую на 4800 тыс. тенге. Остававшийся срок его полезного использования равнялся 5 годам. Учётная политика группы предполагает равномерное начисление амортизации. Справедливая стоимость прочих чистых активов АО  «Искра» приблизительно равнялась их балансовой стоимости.</w:t>
      </w:r>
    </w:p>
    <w:p w14:paraId="6E150124" w14:textId="77777777" w:rsidR="00DE5D21" w:rsidRPr="00DE5D21" w:rsidRDefault="00DE5D21" w:rsidP="006B6A85">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б) Компания «Искра» имеет земельный участок с первоначальной стоимости в 6 000 тыс. тенге. Справедливая стоимость на момент приобретения компании «Искра» компанией «Пламя» составляла 8 400 тыс. тенге, а на 31 декабря 2016 г. выросла до 10 200 тыс. тенге. Согласно учётной политике группы, земельный участок должен отражаться в отчётности по справедливой стоимости.</w:t>
      </w:r>
    </w:p>
    <w:p w14:paraId="36D9A1D6" w14:textId="77777777" w:rsidR="00DE5D21" w:rsidRPr="00DE5D21" w:rsidRDefault="00DE5D21" w:rsidP="006B6A85">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 xml:space="preserve">в) В течение года компания «Искра» продала АО «Пламя» товары на сумму 2160 тыс. тенге. Согласно ценовой политике </w:t>
      </w:r>
      <w:proofErr w:type="gramStart"/>
      <w:r w:rsidRPr="00DE5D21">
        <w:rPr>
          <w:rFonts w:ascii="Times New Roman" w:eastAsia="Times New Roman" w:hAnsi="Times New Roman" w:cs="Times New Roman"/>
          <w:sz w:val="24"/>
          <w:szCs w:val="24"/>
        </w:rPr>
        <w:t>АО</w:t>
      </w:r>
      <w:proofErr w:type="gramEnd"/>
      <w:r w:rsidRPr="00DE5D21">
        <w:rPr>
          <w:rFonts w:ascii="Times New Roman" w:eastAsia="Times New Roman" w:hAnsi="Times New Roman" w:cs="Times New Roman"/>
          <w:sz w:val="24"/>
          <w:szCs w:val="24"/>
        </w:rPr>
        <w:t xml:space="preserve"> «Искра», все товары продаются с 25%-ой наценкой к </w:t>
      </w:r>
      <w:r w:rsidRPr="00DE5D21">
        <w:rPr>
          <w:rFonts w:ascii="Times New Roman" w:eastAsia="Times New Roman" w:hAnsi="Times New Roman" w:cs="Times New Roman"/>
          <w:sz w:val="24"/>
          <w:szCs w:val="24"/>
        </w:rPr>
        <w:lastRenderedPageBreak/>
        <w:t>себестоимости. На 31 декабря 20166 г. запасы АО «Пламя» включали товары, трансфертная цена которых составляла 540 тыс. тенге.</w:t>
      </w:r>
    </w:p>
    <w:p w14:paraId="56226DFA" w14:textId="77777777" w:rsidR="00DE5D21" w:rsidRPr="00DE5D21" w:rsidRDefault="00DE5D21" w:rsidP="006B6A85">
      <w:pPr>
        <w:shd w:val="clear" w:color="auto" w:fill="FFFFFF"/>
        <w:jc w:val="both"/>
        <w:rPr>
          <w:rFonts w:ascii="Times New Roman" w:eastAsia="Times New Roman" w:hAnsi="Times New Roman" w:cs="Times New Roman"/>
          <w:sz w:val="24"/>
          <w:szCs w:val="24"/>
        </w:rPr>
      </w:pPr>
      <w:r w:rsidRPr="00DE5D21">
        <w:rPr>
          <w:rFonts w:ascii="Times New Roman" w:eastAsia="Times New Roman" w:hAnsi="Times New Roman" w:cs="Times New Roman"/>
          <w:sz w:val="24"/>
          <w:szCs w:val="24"/>
        </w:rPr>
        <w:t xml:space="preserve">Остатки на текущих </w:t>
      </w:r>
      <w:proofErr w:type="gramStart"/>
      <w:r w:rsidRPr="00DE5D21">
        <w:rPr>
          <w:rFonts w:ascii="Times New Roman" w:eastAsia="Times New Roman" w:hAnsi="Times New Roman" w:cs="Times New Roman"/>
          <w:sz w:val="24"/>
          <w:szCs w:val="24"/>
        </w:rPr>
        <w:t>счетах  материнской</w:t>
      </w:r>
      <w:proofErr w:type="gramEnd"/>
      <w:r w:rsidRPr="00DE5D21">
        <w:rPr>
          <w:rFonts w:ascii="Times New Roman" w:eastAsia="Times New Roman" w:hAnsi="Times New Roman" w:cs="Times New Roman"/>
          <w:sz w:val="24"/>
          <w:szCs w:val="24"/>
        </w:rPr>
        <w:t xml:space="preserve">  и дочерней  компании  составляли 288 тыс. тенге </w:t>
      </w:r>
      <w:r w:rsidR="006B6A85">
        <w:rPr>
          <w:rFonts w:ascii="Times New Roman" w:eastAsia="Times New Roman" w:hAnsi="Times New Roman" w:cs="Times New Roman"/>
          <w:sz w:val="24"/>
          <w:szCs w:val="24"/>
        </w:rPr>
        <w:t xml:space="preserve">            </w:t>
      </w:r>
      <w:r w:rsidRPr="00DE5D21">
        <w:rPr>
          <w:rFonts w:ascii="Times New Roman" w:eastAsia="Times New Roman" w:hAnsi="Times New Roman" w:cs="Times New Roman"/>
          <w:sz w:val="24"/>
          <w:szCs w:val="24"/>
        </w:rPr>
        <w:t>на 31 декабря 2016 г., с даты приобретения гудвилл обесценился на 1 786 тыс. тенге.</w:t>
      </w:r>
    </w:p>
    <w:p w14:paraId="01E1E47E" w14:textId="77777777" w:rsidR="006B6A85" w:rsidRDefault="006B6A85" w:rsidP="006B6A85">
      <w:pPr>
        <w:shd w:val="clear" w:color="auto" w:fill="FFFFFF"/>
        <w:jc w:val="both"/>
        <w:rPr>
          <w:rFonts w:ascii="Times New Roman" w:eastAsia="Times New Roman" w:hAnsi="Times New Roman" w:cs="Times New Roman"/>
          <w:i/>
          <w:sz w:val="24"/>
          <w:szCs w:val="24"/>
        </w:rPr>
      </w:pPr>
    </w:p>
    <w:p w14:paraId="520772FD" w14:textId="77777777" w:rsidR="00DE5D21" w:rsidRPr="006B6A85" w:rsidRDefault="00DE5D21" w:rsidP="006B6A85">
      <w:pPr>
        <w:shd w:val="clear" w:color="auto" w:fill="FFFFFF"/>
        <w:jc w:val="both"/>
        <w:rPr>
          <w:rFonts w:ascii="Times New Roman" w:eastAsia="Times New Roman" w:hAnsi="Times New Roman" w:cs="Times New Roman"/>
          <w:b/>
          <w:sz w:val="26"/>
          <w:szCs w:val="26"/>
        </w:rPr>
      </w:pPr>
      <w:r w:rsidRPr="006B6A85">
        <w:rPr>
          <w:rFonts w:ascii="Times New Roman" w:eastAsia="Times New Roman" w:hAnsi="Times New Roman" w:cs="Times New Roman"/>
          <w:b/>
          <w:sz w:val="26"/>
          <w:szCs w:val="26"/>
        </w:rPr>
        <w:t>Задание:</w:t>
      </w:r>
    </w:p>
    <w:p w14:paraId="02D33D1E" w14:textId="77777777" w:rsidR="00DE5D21" w:rsidRPr="006B6A85" w:rsidRDefault="00DE5D21" w:rsidP="006B6A85">
      <w:pPr>
        <w:shd w:val="clear" w:color="auto" w:fill="FFFFFF"/>
        <w:jc w:val="both"/>
        <w:rPr>
          <w:rFonts w:ascii="Times New Roman" w:eastAsia="Times New Roman" w:hAnsi="Times New Roman" w:cs="Times New Roman"/>
          <w:b/>
          <w:sz w:val="24"/>
          <w:szCs w:val="24"/>
        </w:rPr>
      </w:pPr>
      <w:r w:rsidRPr="006B6A85">
        <w:rPr>
          <w:rFonts w:ascii="Times New Roman" w:eastAsia="Times New Roman" w:hAnsi="Times New Roman" w:cs="Times New Roman"/>
          <w:b/>
          <w:sz w:val="24"/>
          <w:szCs w:val="24"/>
        </w:rPr>
        <w:t xml:space="preserve">Подготовить консолидированный ОФП АО «Пламя» по состоянию на 31 декабря 2016г. </w:t>
      </w:r>
      <w:r w:rsidR="006B6A85">
        <w:rPr>
          <w:rFonts w:ascii="Times New Roman" w:eastAsia="Times New Roman" w:hAnsi="Times New Roman" w:cs="Times New Roman"/>
          <w:b/>
          <w:sz w:val="24"/>
          <w:szCs w:val="24"/>
        </w:rPr>
        <w:t xml:space="preserve">                     </w:t>
      </w:r>
      <w:r w:rsidRPr="006B6A85">
        <w:rPr>
          <w:rFonts w:ascii="Times New Roman" w:eastAsia="Times New Roman" w:hAnsi="Times New Roman" w:cs="Times New Roman"/>
          <w:b/>
          <w:sz w:val="24"/>
          <w:szCs w:val="24"/>
        </w:rPr>
        <w:t>в соответствии с МСФО 3 «Объединения бизнеса».</w:t>
      </w:r>
    </w:p>
    <w:p w14:paraId="7CDC4CE9" w14:textId="77777777" w:rsidR="00F06454" w:rsidRPr="00107710" w:rsidRDefault="00F06454" w:rsidP="00F06454">
      <w:pPr>
        <w:jc w:val="both"/>
        <w:rPr>
          <w:rFonts w:ascii="Times New Roman" w:eastAsia="Times New Roman" w:hAnsi="Times New Roman" w:cs="Times New Roman"/>
          <w:b/>
          <w:sz w:val="24"/>
          <w:szCs w:val="24"/>
        </w:rPr>
      </w:pPr>
    </w:p>
    <w:p w14:paraId="2A7F7C83" w14:textId="77777777" w:rsidR="00565FCF" w:rsidRPr="006F67F1" w:rsidRDefault="00565FCF" w:rsidP="00F06454">
      <w:pPr>
        <w:jc w:val="both"/>
        <w:rPr>
          <w:rFonts w:ascii="Times New Roman" w:eastAsia="Times New Roman" w:hAnsi="Times New Roman" w:cs="Times New Roman"/>
          <w:sz w:val="24"/>
          <w:szCs w:val="24"/>
        </w:rPr>
      </w:pPr>
    </w:p>
    <w:p w14:paraId="77D86D5A" w14:textId="77777777" w:rsidR="00F63013" w:rsidRDefault="00F63013" w:rsidP="008F1E55">
      <w:pPr>
        <w:jc w:val="center"/>
        <w:rPr>
          <w:rFonts w:ascii="Times New Roman" w:hAnsi="Times New Roman" w:cs="Times New Roman"/>
          <w:b/>
          <w:sz w:val="28"/>
          <w:szCs w:val="28"/>
        </w:rPr>
      </w:pPr>
    </w:p>
    <w:p w14:paraId="44E805A3"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142D2671" w14:textId="77777777" w:rsidR="00F63013" w:rsidRDefault="00F63013" w:rsidP="00F63013">
      <w:pPr>
        <w:ind w:right="-284"/>
        <w:jc w:val="both"/>
        <w:rPr>
          <w:rFonts w:ascii="Times New Roman" w:hAnsi="Times New Roman"/>
          <w:b/>
          <w:i/>
          <w:sz w:val="6"/>
        </w:rPr>
      </w:pPr>
    </w:p>
    <w:p w14:paraId="232889EE" w14:textId="77777777" w:rsidR="00F63013" w:rsidRPr="00F63013" w:rsidRDefault="00F63013" w:rsidP="00F63013">
      <w:pPr>
        <w:ind w:right="-284"/>
        <w:jc w:val="both"/>
        <w:rPr>
          <w:rFonts w:ascii="Times New Roman" w:hAnsi="Times New Roman"/>
          <w:b/>
          <w:i/>
          <w:sz w:val="12"/>
        </w:rPr>
      </w:pPr>
    </w:p>
    <w:p w14:paraId="654030DF" w14:textId="77777777" w:rsidR="00F63013" w:rsidRDefault="00F63013" w:rsidP="00F63013">
      <w:pPr>
        <w:ind w:right="-284"/>
        <w:jc w:val="both"/>
        <w:rPr>
          <w:rFonts w:ascii="Times New Roman" w:hAnsi="Times New Roman"/>
          <w:b/>
          <w:i/>
          <w:sz w:val="6"/>
        </w:rPr>
      </w:pPr>
    </w:p>
    <w:p w14:paraId="6A9FCACD" w14:textId="77777777" w:rsidR="006C7648" w:rsidRPr="006C7648" w:rsidRDefault="006C7648" w:rsidP="006C7648">
      <w:pPr>
        <w:ind w:right="-284"/>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01 января 2016 г. компания «Атасу» начала строительство кинотеатра. Строительство было завершено 30 сентября 2016 г. Затраты, связанные со строительством включают:</w:t>
      </w:r>
    </w:p>
    <w:p w14:paraId="0F341AFA" w14:textId="77777777" w:rsidR="006C7648" w:rsidRPr="006C7648" w:rsidRDefault="006C7648" w:rsidP="006C7648">
      <w:pPr>
        <w:ind w:right="-1"/>
        <w:jc w:val="right"/>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тыс. тенге</w:t>
      </w:r>
    </w:p>
    <w:tbl>
      <w:tblPr>
        <w:tblW w:w="9606" w:type="dxa"/>
        <w:tblLook w:val="01E0" w:firstRow="1" w:lastRow="1" w:firstColumn="1" w:lastColumn="1" w:noHBand="0" w:noVBand="0"/>
      </w:tblPr>
      <w:tblGrid>
        <w:gridCol w:w="6713"/>
        <w:gridCol w:w="1368"/>
        <w:gridCol w:w="1525"/>
      </w:tblGrid>
      <w:tr w:rsidR="006C7648" w:rsidRPr="006C7648" w14:paraId="7F3D0E69" w14:textId="77777777" w:rsidTr="00022D6D">
        <w:trPr>
          <w:tblHeader/>
        </w:trPr>
        <w:tc>
          <w:tcPr>
            <w:tcW w:w="6713" w:type="dxa"/>
          </w:tcPr>
          <w:p w14:paraId="5CFBB000"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Наименование затрат</w:t>
            </w:r>
          </w:p>
        </w:tc>
        <w:tc>
          <w:tcPr>
            <w:tcW w:w="1368" w:type="dxa"/>
          </w:tcPr>
          <w:p w14:paraId="3E9BDF45"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Сумма</w:t>
            </w:r>
          </w:p>
        </w:tc>
        <w:tc>
          <w:tcPr>
            <w:tcW w:w="1525" w:type="dxa"/>
          </w:tcPr>
          <w:p w14:paraId="7CD129C9" w14:textId="77777777" w:rsidR="006C7648" w:rsidRPr="006C7648" w:rsidRDefault="006C7648" w:rsidP="006C7648">
            <w:pPr>
              <w:ind w:right="3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Примечания</w:t>
            </w:r>
          </w:p>
        </w:tc>
      </w:tr>
      <w:tr w:rsidR="006C7648" w:rsidRPr="006C7648" w14:paraId="007CD484" w14:textId="77777777" w:rsidTr="00022D6D">
        <w:tc>
          <w:tcPr>
            <w:tcW w:w="6713" w:type="dxa"/>
          </w:tcPr>
          <w:p w14:paraId="645EBEDD"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Получение разрешения на строительство</w:t>
            </w:r>
          </w:p>
        </w:tc>
        <w:tc>
          <w:tcPr>
            <w:tcW w:w="1368" w:type="dxa"/>
          </w:tcPr>
          <w:p w14:paraId="21CD13B5"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200</w:t>
            </w:r>
          </w:p>
        </w:tc>
        <w:tc>
          <w:tcPr>
            <w:tcW w:w="1525" w:type="dxa"/>
          </w:tcPr>
          <w:p w14:paraId="5379BE0D"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0701D225" w14:textId="77777777" w:rsidTr="00022D6D">
        <w:tc>
          <w:tcPr>
            <w:tcW w:w="6713" w:type="dxa"/>
          </w:tcPr>
          <w:p w14:paraId="4FF16C9F"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Затраты на демонтаж старого здания, находившегося на территории и очистку территории</w:t>
            </w:r>
          </w:p>
        </w:tc>
        <w:tc>
          <w:tcPr>
            <w:tcW w:w="1368" w:type="dxa"/>
          </w:tcPr>
          <w:p w14:paraId="7BE0F117"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1 500</w:t>
            </w:r>
          </w:p>
        </w:tc>
        <w:tc>
          <w:tcPr>
            <w:tcW w:w="1525" w:type="dxa"/>
          </w:tcPr>
          <w:p w14:paraId="7F8E0925"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7AC4EBBA" w14:textId="77777777" w:rsidTr="00022D6D">
        <w:tc>
          <w:tcPr>
            <w:tcW w:w="6713" w:type="dxa"/>
          </w:tcPr>
          <w:p w14:paraId="6BE79919"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 xml:space="preserve">Затраты на вырубку деревьев </w:t>
            </w:r>
          </w:p>
        </w:tc>
        <w:tc>
          <w:tcPr>
            <w:tcW w:w="1368" w:type="dxa"/>
          </w:tcPr>
          <w:p w14:paraId="2EE9551C"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400</w:t>
            </w:r>
          </w:p>
        </w:tc>
        <w:tc>
          <w:tcPr>
            <w:tcW w:w="1525" w:type="dxa"/>
          </w:tcPr>
          <w:p w14:paraId="4872E4EB"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13FEA4A7" w14:textId="77777777" w:rsidTr="00022D6D">
        <w:tc>
          <w:tcPr>
            <w:tcW w:w="6713" w:type="dxa"/>
          </w:tcPr>
          <w:p w14:paraId="6F942F09"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Оплата услуг архитектора</w:t>
            </w:r>
          </w:p>
        </w:tc>
        <w:tc>
          <w:tcPr>
            <w:tcW w:w="1368" w:type="dxa"/>
          </w:tcPr>
          <w:p w14:paraId="22DD5ED6"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5 000</w:t>
            </w:r>
          </w:p>
        </w:tc>
        <w:tc>
          <w:tcPr>
            <w:tcW w:w="1525" w:type="dxa"/>
          </w:tcPr>
          <w:p w14:paraId="218C073E"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0A1796DC" w14:textId="77777777" w:rsidTr="00022D6D">
        <w:tc>
          <w:tcPr>
            <w:tcW w:w="6713" w:type="dxa"/>
          </w:tcPr>
          <w:p w14:paraId="2AFF46F4"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Оплата услуг проектировщиков по разработке проектной документации</w:t>
            </w:r>
          </w:p>
        </w:tc>
        <w:tc>
          <w:tcPr>
            <w:tcW w:w="1368" w:type="dxa"/>
          </w:tcPr>
          <w:p w14:paraId="1E51BF88"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3 000</w:t>
            </w:r>
          </w:p>
        </w:tc>
        <w:tc>
          <w:tcPr>
            <w:tcW w:w="1525" w:type="dxa"/>
          </w:tcPr>
          <w:p w14:paraId="412D836C"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039E28D4" w14:textId="77777777" w:rsidTr="00022D6D">
        <w:tc>
          <w:tcPr>
            <w:tcW w:w="6713" w:type="dxa"/>
          </w:tcPr>
          <w:p w14:paraId="46033A7B"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Заработная плата сотрудников, занятых на строительстве</w:t>
            </w:r>
          </w:p>
        </w:tc>
        <w:tc>
          <w:tcPr>
            <w:tcW w:w="1368" w:type="dxa"/>
          </w:tcPr>
          <w:p w14:paraId="04E7623F"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18 000</w:t>
            </w:r>
          </w:p>
        </w:tc>
        <w:tc>
          <w:tcPr>
            <w:tcW w:w="1525" w:type="dxa"/>
          </w:tcPr>
          <w:p w14:paraId="3BB0AB08" w14:textId="77777777" w:rsidR="006C7648" w:rsidRPr="006C7648" w:rsidRDefault="006C7648" w:rsidP="006C7648">
            <w:pPr>
              <w:ind w:right="-284"/>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Прим. 1</w:t>
            </w:r>
          </w:p>
        </w:tc>
      </w:tr>
      <w:tr w:rsidR="006C7648" w:rsidRPr="006C7648" w14:paraId="74EF0F3D" w14:textId="77777777" w:rsidTr="00022D6D">
        <w:tc>
          <w:tcPr>
            <w:tcW w:w="6713" w:type="dxa"/>
          </w:tcPr>
          <w:p w14:paraId="6590F51A"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Накладные производственные расходы, напрямую связанные со строительством</w:t>
            </w:r>
          </w:p>
        </w:tc>
        <w:tc>
          <w:tcPr>
            <w:tcW w:w="1368" w:type="dxa"/>
          </w:tcPr>
          <w:p w14:paraId="0517C71B"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9 000</w:t>
            </w:r>
          </w:p>
        </w:tc>
        <w:tc>
          <w:tcPr>
            <w:tcW w:w="1525" w:type="dxa"/>
          </w:tcPr>
          <w:p w14:paraId="7C3E166B" w14:textId="77777777" w:rsidR="006C7648" w:rsidRPr="006C7648" w:rsidRDefault="006C7648" w:rsidP="006C7648">
            <w:pPr>
              <w:ind w:right="-284"/>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Прим. 2</w:t>
            </w:r>
          </w:p>
        </w:tc>
      </w:tr>
      <w:tr w:rsidR="006C7648" w:rsidRPr="006C7648" w14:paraId="37F3D752" w14:textId="77777777" w:rsidTr="00022D6D">
        <w:tc>
          <w:tcPr>
            <w:tcW w:w="6713" w:type="dxa"/>
          </w:tcPr>
          <w:p w14:paraId="1228877B"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Приобретение и доставка строительных материалов</w:t>
            </w:r>
          </w:p>
        </w:tc>
        <w:tc>
          <w:tcPr>
            <w:tcW w:w="1368" w:type="dxa"/>
          </w:tcPr>
          <w:p w14:paraId="37E237F3"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10 300</w:t>
            </w:r>
          </w:p>
        </w:tc>
        <w:tc>
          <w:tcPr>
            <w:tcW w:w="1525" w:type="dxa"/>
          </w:tcPr>
          <w:p w14:paraId="7C893CF1" w14:textId="77777777" w:rsidR="006C7648" w:rsidRPr="006C7648" w:rsidRDefault="006C7648" w:rsidP="006C7648">
            <w:pPr>
              <w:ind w:right="-284"/>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Прим. 3</w:t>
            </w:r>
          </w:p>
        </w:tc>
      </w:tr>
      <w:tr w:rsidR="006C7648" w:rsidRPr="006C7648" w14:paraId="46E027B2" w14:textId="77777777" w:rsidTr="00022D6D">
        <w:tc>
          <w:tcPr>
            <w:tcW w:w="6713" w:type="dxa"/>
          </w:tcPr>
          <w:p w14:paraId="209842AD"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Распределенная доля управленческих расходов</w:t>
            </w:r>
          </w:p>
        </w:tc>
        <w:tc>
          <w:tcPr>
            <w:tcW w:w="1368" w:type="dxa"/>
          </w:tcPr>
          <w:p w14:paraId="0C42B12E"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600</w:t>
            </w:r>
          </w:p>
        </w:tc>
        <w:tc>
          <w:tcPr>
            <w:tcW w:w="1525" w:type="dxa"/>
          </w:tcPr>
          <w:p w14:paraId="7593EC60"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772819DD" w14:textId="77777777" w:rsidTr="00022D6D">
        <w:tc>
          <w:tcPr>
            <w:tcW w:w="6713" w:type="dxa"/>
          </w:tcPr>
          <w:p w14:paraId="205FA538"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Затраты на восстановление парковой зоны в районе кинотеатра</w:t>
            </w:r>
          </w:p>
        </w:tc>
        <w:tc>
          <w:tcPr>
            <w:tcW w:w="1368" w:type="dxa"/>
          </w:tcPr>
          <w:p w14:paraId="105208BF"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900</w:t>
            </w:r>
          </w:p>
        </w:tc>
        <w:tc>
          <w:tcPr>
            <w:tcW w:w="1525" w:type="dxa"/>
          </w:tcPr>
          <w:p w14:paraId="36265217"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4B4C2E7D" w14:textId="77777777" w:rsidTr="00022D6D">
        <w:tc>
          <w:tcPr>
            <w:tcW w:w="6713" w:type="dxa"/>
          </w:tcPr>
          <w:p w14:paraId="5875277F"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Проценты по банковскому кредиту, взятому  для частичного финансирования строительства</w:t>
            </w:r>
          </w:p>
        </w:tc>
        <w:tc>
          <w:tcPr>
            <w:tcW w:w="1368" w:type="dxa"/>
          </w:tcPr>
          <w:p w14:paraId="217928DA"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550</w:t>
            </w:r>
          </w:p>
        </w:tc>
        <w:tc>
          <w:tcPr>
            <w:tcW w:w="1525" w:type="dxa"/>
          </w:tcPr>
          <w:p w14:paraId="4020F462" w14:textId="77777777" w:rsidR="006C7648" w:rsidRPr="006C7648" w:rsidRDefault="006C7648" w:rsidP="006C7648">
            <w:pPr>
              <w:ind w:right="-284"/>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Прим. 4</w:t>
            </w:r>
          </w:p>
        </w:tc>
      </w:tr>
      <w:tr w:rsidR="006C7648" w:rsidRPr="006C7648" w14:paraId="1B39A61F" w14:textId="77777777" w:rsidTr="00022D6D">
        <w:tc>
          <w:tcPr>
            <w:tcW w:w="6713" w:type="dxa"/>
          </w:tcPr>
          <w:p w14:paraId="44A057E9"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Оборудование, приобретенное для трансляции кинофильмов</w:t>
            </w:r>
          </w:p>
        </w:tc>
        <w:tc>
          <w:tcPr>
            <w:tcW w:w="1368" w:type="dxa"/>
          </w:tcPr>
          <w:p w14:paraId="56597211"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3 500</w:t>
            </w:r>
          </w:p>
        </w:tc>
        <w:tc>
          <w:tcPr>
            <w:tcW w:w="1525" w:type="dxa"/>
          </w:tcPr>
          <w:p w14:paraId="4079C9A5"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5FA841A9" w14:textId="77777777" w:rsidTr="00022D6D">
        <w:tc>
          <w:tcPr>
            <w:tcW w:w="6713" w:type="dxa"/>
          </w:tcPr>
          <w:p w14:paraId="0DA6AB50"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Доставка трансляционного оборудования</w:t>
            </w:r>
          </w:p>
        </w:tc>
        <w:tc>
          <w:tcPr>
            <w:tcW w:w="1368" w:type="dxa"/>
          </w:tcPr>
          <w:p w14:paraId="4E06CA71"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400</w:t>
            </w:r>
          </w:p>
        </w:tc>
        <w:tc>
          <w:tcPr>
            <w:tcW w:w="1525" w:type="dxa"/>
          </w:tcPr>
          <w:p w14:paraId="75913B99"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6F98B27F" w14:textId="77777777" w:rsidTr="00022D6D">
        <w:tc>
          <w:tcPr>
            <w:tcW w:w="6713" w:type="dxa"/>
          </w:tcPr>
          <w:p w14:paraId="54EBCB95"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Стоимость установки и тестирования оборудования</w:t>
            </w:r>
          </w:p>
        </w:tc>
        <w:tc>
          <w:tcPr>
            <w:tcW w:w="1368" w:type="dxa"/>
          </w:tcPr>
          <w:p w14:paraId="74EDEF23"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100</w:t>
            </w:r>
          </w:p>
        </w:tc>
        <w:tc>
          <w:tcPr>
            <w:tcW w:w="1525" w:type="dxa"/>
          </w:tcPr>
          <w:p w14:paraId="66FC1403"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78F81C17" w14:textId="77777777" w:rsidTr="00022D6D">
        <w:tc>
          <w:tcPr>
            <w:tcW w:w="6713" w:type="dxa"/>
          </w:tcPr>
          <w:p w14:paraId="50049232"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Затраты на рекламу нового кинотеатра</w:t>
            </w:r>
          </w:p>
        </w:tc>
        <w:tc>
          <w:tcPr>
            <w:tcW w:w="1368" w:type="dxa"/>
          </w:tcPr>
          <w:p w14:paraId="5A695CE8"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2 000</w:t>
            </w:r>
          </w:p>
        </w:tc>
        <w:tc>
          <w:tcPr>
            <w:tcW w:w="1525" w:type="dxa"/>
          </w:tcPr>
          <w:p w14:paraId="171E1AD5"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24C05FFE" w14:textId="77777777" w:rsidTr="00022D6D">
        <w:tc>
          <w:tcPr>
            <w:tcW w:w="6713" w:type="dxa"/>
          </w:tcPr>
          <w:p w14:paraId="615A9FD4"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Затраты на презентацию нового кинотеатра</w:t>
            </w:r>
          </w:p>
        </w:tc>
        <w:tc>
          <w:tcPr>
            <w:tcW w:w="1368" w:type="dxa"/>
          </w:tcPr>
          <w:p w14:paraId="6CB2836C"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3 500</w:t>
            </w:r>
          </w:p>
        </w:tc>
        <w:tc>
          <w:tcPr>
            <w:tcW w:w="1525" w:type="dxa"/>
          </w:tcPr>
          <w:p w14:paraId="1768A64C" w14:textId="77777777" w:rsidR="006C7648" w:rsidRPr="006C7648" w:rsidRDefault="006C7648" w:rsidP="006C7648">
            <w:pPr>
              <w:ind w:right="-284"/>
              <w:rPr>
                <w:rFonts w:ascii="Times New Roman" w:eastAsia="Times New Roman" w:hAnsi="Times New Roman" w:cs="Times New Roman"/>
                <w:sz w:val="24"/>
                <w:szCs w:val="24"/>
              </w:rPr>
            </w:pPr>
          </w:p>
        </w:tc>
      </w:tr>
      <w:tr w:rsidR="006C7648" w:rsidRPr="006C7648" w14:paraId="05199193" w14:textId="77777777" w:rsidTr="00022D6D">
        <w:tc>
          <w:tcPr>
            <w:tcW w:w="6713" w:type="dxa"/>
          </w:tcPr>
          <w:p w14:paraId="032F5776" w14:textId="77777777" w:rsidR="006C7648" w:rsidRPr="006C7648" w:rsidRDefault="006C7648" w:rsidP="006C7648">
            <w:pPr>
              <w:ind w:right="49"/>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Затраты на обучение сотрудников, работающих на новом трансляционном оборудовании</w:t>
            </w:r>
          </w:p>
        </w:tc>
        <w:tc>
          <w:tcPr>
            <w:tcW w:w="1368" w:type="dxa"/>
          </w:tcPr>
          <w:p w14:paraId="4A3B0895" w14:textId="77777777" w:rsidR="006C7648" w:rsidRPr="006C7648" w:rsidRDefault="006C7648" w:rsidP="006C7648">
            <w:pPr>
              <w:ind w:right="-284"/>
              <w:jc w:val="center"/>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700</w:t>
            </w:r>
          </w:p>
        </w:tc>
        <w:tc>
          <w:tcPr>
            <w:tcW w:w="1525" w:type="dxa"/>
          </w:tcPr>
          <w:p w14:paraId="55C5173E" w14:textId="77777777" w:rsidR="006C7648" w:rsidRPr="006C7648" w:rsidRDefault="006C7648" w:rsidP="006C7648">
            <w:pPr>
              <w:ind w:right="-284"/>
              <w:rPr>
                <w:rFonts w:ascii="Times New Roman" w:eastAsia="Times New Roman" w:hAnsi="Times New Roman" w:cs="Times New Roman"/>
                <w:sz w:val="24"/>
                <w:szCs w:val="24"/>
              </w:rPr>
            </w:pPr>
          </w:p>
        </w:tc>
      </w:tr>
    </w:tbl>
    <w:p w14:paraId="40F26508" w14:textId="77777777" w:rsidR="006C7648" w:rsidRPr="006C7648" w:rsidRDefault="006C7648" w:rsidP="006C7648">
      <w:pPr>
        <w:ind w:right="-284" w:firstLine="708"/>
        <w:jc w:val="both"/>
        <w:rPr>
          <w:rFonts w:ascii="Times New Roman" w:eastAsia="Times New Roman" w:hAnsi="Times New Roman" w:cs="Times New Roman"/>
          <w:sz w:val="24"/>
          <w:szCs w:val="24"/>
        </w:rPr>
      </w:pPr>
    </w:p>
    <w:p w14:paraId="2E1AB953" w14:textId="77777777" w:rsidR="006C7648" w:rsidRPr="006C7648" w:rsidRDefault="006C7648" w:rsidP="006C7648">
      <w:pPr>
        <w:ind w:right="-284"/>
        <w:jc w:val="both"/>
        <w:rPr>
          <w:rFonts w:ascii="Times New Roman" w:eastAsia="Times New Roman" w:hAnsi="Times New Roman" w:cs="Times New Roman"/>
          <w:b/>
          <w:i/>
          <w:sz w:val="24"/>
          <w:szCs w:val="24"/>
        </w:rPr>
      </w:pPr>
      <w:r w:rsidRPr="006C7648">
        <w:rPr>
          <w:rFonts w:ascii="Times New Roman" w:eastAsia="Times New Roman" w:hAnsi="Times New Roman" w:cs="Times New Roman"/>
          <w:b/>
          <w:i/>
          <w:sz w:val="24"/>
          <w:szCs w:val="24"/>
        </w:rPr>
        <w:t>Дополнительная информация:</w:t>
      </w:r>
    </w:p>
    <w:p w14:paraId="524481B0"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Заработная плата сотрудников учтена за 12 месяцев отчетного года. Заработная плата равномерно распределяется по месяцам.</w:t>
      </w:r>
    </w:p>
    <w:p w14:paraId="2930234B"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Накладные производственные расходы учтены за 9 месяцев отчетного года и включают сверхнормативные затраты в размере 180 тыс. тенге.</w:t>
      </w:r>
    </w:p>
    <w:p w14:paraId="36C6AC5E"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В затраты на приобретение и доставку материалов, включен налог на добавленную стоимость в размере 12%.</w:t>
      </w:r>
    </w:p>
    <w:p w14:paraId="7ECF6DDB"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 xml:space="preserve">Компания «Атасу» частично финансирует строительство за счет заемных средств. Заем в сумме 5 000 тыс. тенге взят на 3 года 01 января 2016 г., предусмотренная договором </w:t>
      </w:r>
      <w:proofErr w:type="spellStart"/>
      <w:r w:rsidRPr="006C7648">
        <w:rPr>
          <w:rFonts w:ascii="Times New Roman" w:eastAsia="Times New Roman" w:hAnsi="Times New Roman" w:cs="Times New Roman"/>
          <w:sz w:val="24"/>
          <w:szCs w:val="24"/>
        </w:rPr>
        <w:t>ставк</w:t>
      </w:r>
      <w:proofErr w:type="spellEnd"/>
      <w:r w:rsidRPr="006C7648">
        <w:rPr>
          <w:rFonts w:ascii="Times New Roman" w:eastAsia="Times New Roman" w:hAnsi="Times New Roman" w:cs="Times New Roman"/>
          <w:sz w:val="24"/>
          <w:szCs w:val="24"/>
        </w:rPr>
        <w:t xml:space="preserve"> вознаграждения 11% годовых.</w:t>
      </w:r>
    </w:p>
    <w:p w14:paraId="76B67759"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Срок полезной службы трансляционного оборудования составляет 5 лет, предполагаемая ликвидационная стоимость оборудования 100 тыс. тенге.</w:t>
      </w:r>
    </w:p>
    <w:p w14:paraId="510D76DC"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Учетная политика компании «Атасу» предусматривает амортизацию основных средств прямолинейным методом, учет основных средств ведется по первоначальной стоимости.</w:t>
      </w:r>
    </w:p>
    <w:p w14:paraId="0C95B48F"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lastRenderedPageBreak/>
        <w:t>Предполагаемый срок полезной службы кинотеатра составляет 10 лет, ликвидационная стоимость 1 000 тыс. тенге.</w:t>
      </w:r>
    </w:p>
    <w:p w14:paraId="663C953C" w14:textId="77777777" w:rsidR="006C7648" w:rsidRPr="006C7648" w:rsidRDefault="006C7648" w:rsidP="006C7648">
      <w:pPr>
        <w:numPr>
          <w:ilvl w:val="0"/>
          <w:numId w:val="40"/>
        </w:numPr>
        <w:tabs>
          <w:tab w:val="left" w:pos="426"/>
        </w:tabs>
        <w:ind w:left="0" w:right="-284" w:firstLine="0"/>
        <w:jc w:val="both"/>
        <w:rPr>
          <w:rFonts w:ascii="Times New Roman" w:eastAsia="Times New Roman" w:hAnsi="Times New Roman" w:cs="Times New Roman"/>
          <w:sz w:val="24"/>
          <w:szCs w:val="24"/>
        </w:rPr>
      </w:pPr>
      <w:r w:rsidRPr="006C7648">
        <w:rPr>
          <w:rFonts w:ascii="Times New Roman" w:eastAsia="Times New Roman" w:hAnsi="Times New Roman" w:cs="Times New Roman"/>
          <w:sz w:val="24"/>
          <w:szCs w:val="24"/>
        </w:rPr>
        <w:t>На 31 декабря 2016 г. возмещаемая стоимость кинотеатра составила 45 000 тыс. тенге, возмещаемая стоимость оборудования 3 800 тыс. тенге.</w:t>
      </w:r>
    </w:p>
    <w:p w14:paraId="3D35FCFB" w14:textId="77777777" w:rsidR="006C7648" w:rsidRDefault="006C7648" w:rsidP="006C7648">
      <w:pPr>
        <w:ind w:right="-284"/>
        <w:jc w:val="both"/>
        <w:rPr>
          <w:rFonts w:ascii="Times New Roman" w:eastAsia="Times New Roman" w:hAnsi="Times New Roman" w:cs="Times New Roman"/>
          <w:b/>
          <w:i/>
          <w:sz w:val="24"/>
          <w:szCs w:val="24"/>
        </w:rPr>
      </w:pPr>
    </w:p>
    <w:p w14:paraId="5B370F62" w14:textId="77777777" w:rsidR="006C7648" w:rsidRPr="006C7648" w:rsidRDefault="006C7648" w:rsidP="006C7648">
      <w:pPr>
        <w:ind w:right="-284"/>
        <w:jc w:val="both"/>
        <w:rPr>
          <w:rFonts w:ascii="Times New Roman" w:eastAsia="Times New Roman" w:hAnsi="Times New Roman" w:cs="Times New Roman"/>
          <w:b/>
          <w:sz w:val="26"/>
          <w:szCs w:val="26"/>
        </w:rPr>
      </w:pPr>
      <w:r w:rsidRPr="006C7648">
        <w:rPr>
          <w:rFonts w:ascii="Times New Roman" w:eastAsia="Times New Roman" w:hAnsi="Times New Roman" w:cs="Times New Roman"/>
          <w:b/>
          <w:sz w:val="26"/>
          <w:szCs w:val="26"/>
        </w:rPr>
        <w:t>Задание:</w:t>
      </w:r>
    </w:p>
    <w:p w14:paraId="6A561983" w14:textId="77777777" w:rsidR="006C7648" w:rsidRPr="006C7648" w:rsidRDefault="006C7648" w:rsidP="006C7648">
      <w:pPr>
        <w:ind w:right="-284"/>
        <w:jc w:val="both"/>
        <w:rPr>
          <w:rFonts w:ascii="Times New Roman" w:eastAsia="Times New Roman" w:hAnsi="Times New Roman" w:cs="Times New Roman"/>
          <w:b/>
          <w:sz w:val="24"/>
          <w:szCs w:val="24"/>
        </w:rPr>
      </w:pPr>
      <w:r w:rsidRPr="006C7648">
        <w:rPr>
          <w:rFonts w:ascii="Times New Roman" w:eastAsia="Times New Roman" w:hAnsi="Times New Roman" w:cs="Times New Roman"/>
          <w:b/>
          <w:sz w:val="24"/>
          <w:szCs w:val="24"/>
        </w:rPr>
        <w:t>Объясните как затраты, связанные со строительством кинотеатра и приобретением оборудования повлияют на отчет о финансовом положении и отчет о совокупном доходе компании «Атасу» за год, закончившийся 31 декабря 2016 г.</w:t>
      </w:r>
    </w:p>
    <w:p w14:paraId="041D9A8C" w14:textId="77777777" w:rsidR="000433A0" w:rsidRDefault="000433A0" w:rsidP="00BE56C9">
      <w:pPr>
        <w:jc w:val="both"/>
        <w:rPr>
          <w:rFonts w:ascii="Times New Roman" w:eastAsia="Times New Roman" w:hAnsi="Times New Roman" w:cs="Times New Roman"/>
          <w:b/>
          <w:sz w:val="24"/>
          <w:shd w:val="clear" w:color="auto" w:fill="FFFFFF"/>
          <w:lang w:eastAsia="en-US"/>
        </w:rPr>
      </w:pPr>
    </w:p>
    <w:p w14:paraId="7EBEAC2C" w14:textId="77777777" w:rsidR="002242A7" w:rsidRDefault="002242A7" w:rsidP="00BE56C9">
      <w:pPr>
        <w:jc w:val="both"/>
        <w:rPr>
          <w:rFonts w:ascii="Times New Roman" w:eastAsia="Times New Roman" w:hAnsi="Times New Roman" w:cs="Times New Roman"/>
          <w:b/>
          <w:sz w:val="24"/>
          <w:shd w:val="clear" w:color="auto" w:fill="FFFFFF"/>
          <w:lang w:eastAsia="en-US"/>
        </w:rPr>
      </w:pPr>
    </w:p>
    <w:p w14:paraId="73E0007A" w14:textId="77777777" w:rsidR="002242A7" w:rsidRDefault="002242A7" w:rsidP="00BE56C9">
      <w:pPr>
        <w:jc w:val="both"/>
        <w:rPr>
          <w:rFonts w:ascii="Times New Roman" w:eastAsia="Times New Roman" w:hAnsi="Times New Roman" w:cs="Times New Roman"/>
          <w:b/>
          <w:sz w:val="24"/>
          <w:shd w:val="clear" w:color="auto" w:fill="FFFFFF"/>
          <w:lang w:eastAsia="en-US"/>
        </w:rPr>
      </w:pPr>
    </w:p>
    <w:p w14:paraId="737F491F" w14:textId="77777777" w:rsidR="002242A7" w:rsidRPr="009957FF" w:rsidRDefault="002242A7" w:rsidP="002242A7">
      <w:pPr>
        <w:jc w:val="center"/>
        <w:rPr>
          <w:rFonts w:ascii="Times New Roman" w:hAnsi="Times New Roman" w:cs="Times New Roman"/>
          <w:b/>
          <w:sz w:val="28"/>
          <w:szCs w:val="28"/>
        </w:rPr>
      </w:pPr>
      <w:r w:rsidRPr="009957FF">
        <w:rPr>
          <w:rFonts w:ascii="Times New Roman" w:hAnsi="Times New Roman" w:cs="Times New Roman"/>
          <w:b/>
          <w:sz w:val="28"/>
          <w:szCs w:val="28"/>
        </w:rPr>
        <w:t>Задача №</w:t>
      </w:r>
      <w:r>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1</w:t>
      </w:r>
      <w:r w:rsidRPr="009957FF">
        <w:rPr>
          <w:rFonts w:ascii="Times New Roman" w:hAnsi="Times New Roman" w:cs="Times New Roman"/>
          <w:b/>
          <w:sz w:val="28"/>
          <w:szCs w:val="28"/>
        </w:rPr>
        <w:t>0 баллов</w:t>
      </w:r>
    </w:p>
    <w:p w14:paraId="75250D64" w14:textId="77777777" w:rsidR="002242A7" w:rsidRDefault="002242A7" w:rsidP="00BE56C9">
      <w:pPr>
        <w:jc w:val="both"/>
        <w:rPr>
          <w:rFonts w:ascii="Times New Roman" w:eastAsia="Times New Roman" w:hAnsi="Times New Roman" w:cs="Times New Roman"/>
          <w:b/>
          <w:sz w:val="24"/>
          <w:shd w:val="clear" w:color="auto" w:fill="FFFFFF"/>
          <w:lang w:eastAsia="en-US"/>
        </w:rPr>
      </w:pPr>
    </w:p>
    <w:p w14:paraId="297F9B28" w14:textId="77777777" w:rsidR="002242A7" w:rsidRPr="002242A7" w:rsidRDefault="002242A7" w:rsidP="002242A7">
      <w:pPr>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Компания «Танат» ежегодно составляет финансовую отчетность по МСФО по состоянию на 31 декабря. «Танат» платит налог на прибыль по ставке 20%. Отложенное налоговое обязательство в финансовой отчетности компании «Танат» на 31 декабря 2015 года составляло 5 700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w:t>
      </w:r>
    </w:p>
    <w:p w14:paraId="1F7021AE" w14:textId="77777777" w:rsidR="002242A7" w:rsidRPr="002242A7" w:rsidRDefault="002242A7" w:rsidP="002242A7">
      <w:pPr>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Оно было вызвано исключительно накопленными </w:t>
      </w:r>
      <w:proofErr w:type="gramStart"/>
      <w:r w:rsidRPr="002242A7">
        <w:rPr>
          <w:rFonts w:ascii="Times New Roman" w:eastAsia="Times New Roman" w:hAnsi="Times New Roman" w:cs="Times New Roman"/>
          <w:sz w:val="24"/>
          <w:szCs w:val="24"/>
        </w:rPr>
        <w:t>временными  облагаемыми</w:t>
      </w:r>
      <w:proofErr w:type="gramEnd"/>
      <w:r w:rsidRPr="002242A7">
        <w:rPr>
          <w:rFonts w:ascii="Times New Roman" w:eastAsia="Times New Roman" w:hAnsi="Times New Roman" w:cs="Times New Roman"/>
          <w:sz w:val="24"/>
          <w:szCs w:val="24"/>
        </w:rPr>
        <w:t xml:space="preserve"> разницами в отношении основных средств компании. Все основные средства компании «Танат» находятся в одной налоговой юрисдикции. Ниже представлена информация в отношении операций, которые могут иметь эффект на расчет отложенных налоговых обязательств и активов по состоянию на 31 декабря 2016 года:</w:t>
      </w:r>
    </w:p>
    <w:p w14:paraId="2BC8C304" w14:textId="77777777" w:rsidR="002242A7" w:rsidRPr="002242A7" w:rsidRDefault="002242A7" w:rsidP="002242A7">
      <w:pPr>
        <w:numPr>
          <w:ilvl w:val="0"/>
          <w:numId w:val="39"/>
        </w:numPr>
        <w:tabs>
          <w:tab w:val="left" w:pos="426"/>
        </w:tabs>
        <w:ind w:left="0" w:firstLine="0"/>
        <w:contextualSpacing/>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По состоянию на 31 декабря 2016 года балансовая стоимость основных средств компании «Танат» превышала их налоговую базу на 30 000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xml:space="preserve"> до учета результатов обесценения, приведенных ниже.</w:t>
      </w:r>
    </w:p>
    <w:p w14:paraId="4FEE29C6" w14:textId="77777777" w:rsidR="002242A7" w:rsidRPr="002242A7" w:rsidRDefault="002242A7" w:rsidP="002242A7">
      <w:pPr>
        <w:contextualSpacing/>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31 декабря 2016 года руководство «Танат» провело тест на обесценение производственного оборудования и недвижимости, относящихся к комплексу по изготовлению продукции, которая перестала пользоваться спросом. В результате теста по основным средствам было признано обесценение на сумму 2 000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Данное обесценение не повлияло на налоговую базу соответствующих основных средств. Модель учета основных средств – первоначальная стоимость.</w:t>
      </w:r>
    </w:p>
    <w:p w14:paraId="7EC5690B" w14:textId="77777777" w:rsidR="002242A7" w:rsidRPr="002242A7" w:rsidRDefault="002242A7" w:rsidP="002242A7">
      <w:pPr>
        <w:numPr>
          <w:ilvl w:val="0"/>
          <w:numId w:val="39"/>
        </w:numPr>
        <w:tabs>
          <w:tab w:val="left" w:pos="284"/>
        </w:tabs>
        <w:ind w:left="0" w:firstLine="0"/>
        <w:contextualSpacing/>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1 января 2016 года компания «Танат» разместила на рынке свои облигации по номинальной стоимости 40 000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xml:space="preserve">. По облигациям уплачивается вычитаемый в налоговых целях купон 3% </w:t>
      </w:r>
      <w:proofErr w:type="gramStart"/>
      <w:r w:rsidRPr="002242A7">
        <w:rPr>
          <w:rFonts w:ascii="Times New Roman" w:eastAsia="Times New Roman" w:hAnsi="Times New Roman" w:cs="Times New Roman"/>
          <w:sz w:val="24"/>
          <w:szCs w:val="24"/>
        </w:rPr>
        <w:t>( 1</w:t>
      </w:r>
      <w:proofErr w:type="gramEnd"/>
      <w:r w:rsidRPr="002242A7">
        <w:rPr>
          <w:rFonts w:ascii="Times New Roman" w:eastAsia="Times New Roman" w:hAnsi="Times New Roman" w:cs="Times New Roman"/>
          <w:sz w:val="24"/>
          <w:szCs w:val="24"/>
        </w:rPr>
        <w:t xml:space="preserve"> 200 </w:t>
      </w:r>
      <w:proofErr w:type="spellStart"/>
      <w:r w:rsidRPr="002242A7">
        <w:rPr>
          <w:rFonts w:ascii="Times New Roman" w:eastAsia="Times New Roman" w:hAnsi="Times New Roman" w:cs="Times New Roman"/>
          <w:sz w:val="24"/>
          <w:szCs w:val="24"/>
        </w:rPr>
        <w:t>тыс.тенге</w:t>
      </w:r>
      <w:proofErr w:type="spellEnd"/>
      <w:r w:rsidRPr="002242A7">
        <w:rPr>
          <w:rFonts w:ascii="Times New Roman" w:eastAsia="Times New Roman" w:hAnsi="Times New Roman" w:cs="Times New Roman"/>
          <w:sz w:val="24"/>
          <w:szCs w:val="24"/>
        </w:rPr>
        <w:t xml:space="preserve">). При эмиссии облигаций были понесены расходы на эмиссию на сумму 4 000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В течение года компания уменьшила налогооблагаемую базу по налогу на прибыль на сумму данных расходов на эмиссию. В финансовой отчетности по МСФО облигации учитываются по амортизированной стоимости, применяя эффективную ставку процента 6%.</w:t>
      </w:r>
    </w:p>
    <w:p w14:paraId="765BBC36" w14:textId="77777777" w:rsidR="002242A7" w:rsidRPr="002242A7" w:rsidRDefault="002242A7" w:rsidP="002242A7">
      <w:pPr>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3) В течение отчетного года компания «Танат» приобрела небольшой пакет некотируемых акций компании «</w:t>
      </w:r>
      <w:proofErr w:type="spellStart"/>
      <w:r w:rsidRPr="002242A7">
        <w:rPr>
          <w:rFonts w:ascii="Times New Roman" w:eastAsia="Times New Roman" w:hAnsi="Times New Roman" w:cs="Times New Roman"/>
          <w:sz w:val="24"/>
          <w:szCs w:val="24"/>
        </w:rPr>
        <w:t>Зерде</w:t>
      </w:r>
      <w:proofErr w:type="spellEnd"/>
      <w:r w:rsidRPr="002242A7">
        <w:rPr>
          <w:rFonts w:ascii="Times New Roman" w:eastAsia="Times New Roman" w:hAnsi="Times New Roman" w:cs="Times New Roman"/>
          <w:sz w:val="24"/>
          <w:szCs w:val="24"/>
        </w:rPr>
        <w:t xml:space="preserve">», заплатив за него 3 000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xml:space="preserve">. Данный пакет был классифицирован как «финансовый актив по справедливой стоимости через прочий совокупный доход». Справедливая стоимость пакета на 31 декабря 2016 года составила 4 000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В целях налога на прибыль переоценка некотируемых ценных бумаг не имеет эффекта на налогообложение прибыли до момента выбытия акций.</w:t>
      </w:r>
    </w:p>
    <w:p w14:paraId="38504F24" w14:textId="77777777" w:rsidR="002242A7" w:rsidRPr="002242A7" w:rsidRDefault="002242A7" w:rsidP="002242A7">
      <w:pPr>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 xml:space="preserve">4) В декабре 2016 года компания «Танат» потратила 1 000 </w:t>
      </w:r>
      <w:proofErr w:type="spellStart"/>
      <w:proofErr w:type="gramStart"/>
      <w:r w:rsidRPr="002242A7">
        <w:rPr>
          <w:rFonts w:ascii="Times New Roman" w:eastAsia="Times New Roman" w:hAnsi="Times New Roman" w:cs="Times New Roman"/>
          <w:sz w:val="24"/>
          <w:szCs w:val="24"/>
        </w:rPr>
        <w:t>тыс.тенге</w:t>
      </w:r>
      <w:proofErr w:type="spellEnd"/>
      <w:proofErr w:type="gramEnd"/>
      <w:r w:rsidRPr="002242A7">
        <w:rPr>
          <w:rFonts w:ascii="Times New Roman" w:eastAsia="Times New Roman" w:hAnsi="Times New Roman" w:cs="Times New Roman"/>
          <w:sz w:val="24"/>
          <w:szCs w:val="24"/>
        </w:rPr>
        <w:t xml:space="preserve"> на банкет по случаю окончания аудита финансовой отчетности. По налоговому законодательству такие представительские расходы никогда не уменьшают налогооблагаемую базу по налогу на прибыль. В финансовой отчетности компании «Танат» были признаны расходы на банкет в строке «Административные расходы» отчета о прибылях и убытках и признана кредиторская задолженность.</w:t>
      </w:r>
    </w:p>
    <w:p w14:paraId="7BF8E4BA" w14:textId="77777777" w:rsidR="002242A7" w:rsidRPr="00022D6D" w:rsidRDefault="002242A7" w:rsidP="002242A7">
      <w:pPr>
        <w:jc w:val="both"/>
        <w:rPr>
          <w:rFonts w:ascii="Times New Roman" w:eastAsia="Times New Roman" w:hAnsi="Times New Roman" w:cs="Times New Roman"/>
          <w:sz w:val="24"/>
          <w:szCs w:val="24"/>
        </w:rPr>
      </w:pPr>
      <w:r w:rsidRPr="002242A7">
        <w:rPr>
          <w:rFonts w:ascii="Times New Roman" w:eastAsia="Times New Roman" w:hAnsi="Times New Roman" w:cs="Times New Roman"/>
          <w:sz w:val="24"/>
          <w:szCs w:val="24"/>
        </w:rPr>
        <w:t>5) Больше никаких временных разниц между налоговой базой и балансовой стоимостью активов и обязательств компании «Танат» по состоянию на 31 декабря 2016 года не было.</w:t>
      </w:r>
    </w:p>
    <w:p w14:paraId="166BACCF" w14:textId="77777777" w:rsidR="002242A7" w:rsidRPr="002242A7" w:rsidRDefault="002242A7" w:rsidP="002242A7">
      <w:pPr>
        <w:jc w:val="both"/>
        <w:rPr>
          <w:rFonts w:ascii="Times New Roman" w:eastAsia="Times New Roman" w:hAnsi="Times New Roman" w:cs="Times New Roman"/>
          <w:b/>
          <w:sz w:val="26"/>
          <w:szCs w:val="26"/>
        </w:rPr>
      </w:pPr>
      <w:r w:rsidRPr="002242A7">
        <w:rPr>
          <w:rFonts w:ascii="Times New Roman" w:eastAsia="Times New Roman" w:hAnsi="Times New Roman" w:cs="Times New Roman"/>
          <w:b/>
          <w:sz w:val="26"/>
          <w:szCs w:val="26"/>
        </w:rPr>
        <w:t>Задание:</w:t>
      </w:r>
    </w:p>
    <w:p w14:paraId="3BD130C7" w14:textId="77777777" w:rsidR="002242A7" w:rsidRPr="002242A7" w:rsidRDefault="002242A7" w:rsidP="002242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2242A7">
        <w:rPr>
          <w:rFonts w:ascii="Times New Roman" w:eastAsia="Times New Roman" w:hAnsi="Times New Roman" w:cs="Times New Roman"/>
          <w:b/>
          <w:sz w:val="24"/>
          <w:szCs w:val="24"/>
        </w:rPr>
        <w:t>Рассчитайте отложенное налоговое обязательство или отложенный налоговый актив компании</w:t>
      </w:r>
      <w:r>
        <w:rPr>
          <w:rFonts w:ascii="Times New Roman" w:eastAsia="Times New Roman" w:hAnsi="Times New Roman" w:cs="Times New Roman"/>
          <w:b/>
          <w:sz w:val="24"/>
          <w:szCs w:val="24"/>
        </w:rPr>
        <w:t>:</w:t>
      </w:r>
    </w:p>
    <w:p w14:paraId="6349293E" w14:textId="77777777" w:rsidR="002242A7" w:rsidRPr="002242A7" w:rsidRDefault="002242A7" w:rsidP="002242A7">
      <w:pPr>
        <w:jc w:val="both"/>
        <w:rPr>
          <w:rFonts w:ascii="Times New Roman" w:eastAsia="Times New Roman" w:hAnsi="Times New Roman" w:cs="Times New Roman"/>
          <w:b/>
          <w:sz w:val="24"/>
          <w:szCs w:val="24"/>
        </w:rPr>
      </w:pPr>
      <w:r w:rsidRPr="002242A7">
        <w:rPr>
          <w:rFonts w:ascii="Times New Roman" w:eastAsia="Times New Roman" w:hAnsi="Times New Roman" w:cs="Times New Roman"/>
          <w:b/>
          <w:sz w:val="24"/>
          <w:szCs w:val="24"/>
        </w:rPr>
        <w:t xml:space="preserve">   - суммы, которые следует отразить в отчете о финансовом положении по состоянию на 31 декабря 2016 года и</w:t>
      </w:r>
    </w:p>
    <w:p w14:paraId="08C01F65" w14:textId="77777777" w:rsidR="002242A7" w:rsidRPr="002242A7" w:rsidRDefault="002242A7" w:rsidP="002242A7">
      <w:pPr>
        <w:jc w:val="both"/>
        <w:rPr>
          <w:rFonts w:ascii="Times New Roman" w:eastAsia="Times New Roman" w:hAnsi="Times New Roman" w:cs="Times New Roman"/>
          <w:b/>
          <w:sz w:val="24"/>
          <w:szCs w:val="24"/>
        </w:rPr>
      </w:pPr>
      <w:r w:rsidRPr="002242A7">
        <w:rPr>
          <w:rFonts w:ascii="Times New Roman" w:eastAsia="Times New Roman" w:hAnsi="Times New Roman" w:cs="Times New Roman"/>
          <w:b/>
          <w:sz w:val="24"/>
          <w:szCs w:val="24"/>
        </w:rPr>
        <w:lastRenderedPageBreak/>
        <w:t xml:space="preserve">   - суммы отложенного налога, на которые следует дебетовать или кредитовать отчет о совокупном доходе (отчет о прибыли и убытке и отчет о прочем совокупном доходе) за год до 31 декабря 2016 года в отношении отложенного налога.</w:t>
      </w:r>
    </w:p>
    <w:p w14:paraId="4D81206F" w14:textId="77777777" w:rsidR="002242A7" w:rsidRPr="002242A7" w:rsidRDefault="002242A7" w:rsidP="002242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2242A7">
        <w:rPr>
          <w:rFonts w:ascii="Times New Roman" w:eastAsia="Times New Roman" w:hAnsi="Times New Roman" w:cs="Times New Roman"/>
          <w:b/>
          <w:sz w:val="24"/>
          <w:szCs w:val="24"/>
        </w:rPr>
        <w:t>Кратко прокомментируйте признание или непризнание отложенного налога по каждой из описанных выше ситуаций.</w:t>
      </w:r>
    </w:p>
    <w:p w14:paraId="6DC62BBF" w14:textId="77777777" w:rsidR="002242A7" w:rsidRPr="002242A7" w:rsidRDefault="002242A7" w:rsidP="002242A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2242A7">
        <w:rPr>
          <w:rFonts w:ascii="Times New Roman" w:eastAsia="Times New Roman" w:hAnsi="Times New Roman" w:cs="Times New Roman"/>
          <w:b/>
          <w:sz w:val="24"/>
          <w:szCs w:val="24"/>
        </w:rPr>
        <w:t>Укажите, где именно в каждом отчете должны быть отражены соответствующие суммы.</w:t>
      </w:r>
    </w:p>
    <w:p w14:paraId="66892E07" w14:textId="77777777" w:rsidR="002242A7" w:rsidRPr="002242A7" w:rsidRDefault="002242A7" w:rsidP="002242A7">
      <w:pPr>
        <w:jc w:val="both"/>
        <w:rPr>
          <w:rFonts w:ascii="Times New Roman" w:eastAsia="Times New Roman" w:hAnsi="Times New Roman" w:cs="Times New Roman"/>
          <w:b/>
          <w:sz w:val="24"/>
          <w:szCs w:val="24"/>
        </w:rPr>
      </w:pPr>
    </w:p>
    <w:p w14:paraId="37B7B542" w14:textId="77777777" w:rsidR="002242A7" w:rsidRPr="009467F1" w:rsidRDefault="002242A7" w:rsidP="002242A7">
      <w:pPr>
        <w:jc w:val="both"/>
        <w:rPr>
          <w:rFonts w:ascii="Times New Roman" w:eastAsia="Times New Roman" w:hAnsi="Times New Roman" w:cs="Times New Roman"/>
          <w:b/>
          <w:sz w:val="24"/>
          <w:shd w:val="clear" w:color="auto" w:fill="FFFFFF"/>
          <w:lang w:eastAsia="en-US"/>
        </w:rPr>
      </w:pPr>
    </w:p>
    <w:sectPr w:rsidR="002242A7" w:rsidRPr="009467F1" w:rsidSect="00C3498D">
      <w:pgSz w:w="11906" w:h="16838"/>
      <w:pgMar w:top="709" w:right="567" w:bottom="284"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99C"/>
    <w:multiLevelType w:val="multilevel"/>
    <w:tmpl w:val="5372ABE8"/>
    <w:lvl w:ilvl="0">
      <w:start w:val="1"/>
      <w:numFmt w:val="upperLetter"/>
      <w:lvlText w:val="%1."/>
      <w:lvlJc w:val="left"/>
      <w:pPr>
        <w:ind w:left="720" w:hanging="360"/>
      </w:pPr>
      <w:rPr>
        <w:rFonts w:hint="default"/>
      </w:rPr>
    </w:lvl>
    <w:lvl w:ilvl="1">
      <w:start w:val="778"/>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FC6CDE"/>
    <w:multiLevelType w:val="hybridMultilevel"/>
    <w:tmpl w:val="6EAAF3C0"/>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A329C6"/>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4B379A"/>
    <w:multiLevelType w:val="multilevel"/>
    <w:tmpl w:val="70B8B77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60231E"/>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6B2F12"/>
    <w:multiLevelType w:val="multilevel"/>
    <w:tmpl w:val="5A2A6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9F52D8"/>
    <w:multiLevelType w:val="multilevel"/>
    <w:tmpl w:val="EF0C2ABA"/>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83D20E3"/>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B601B8"/>
    <w:multiLevelType w:val="multilevel"/>
    <w:tmpl w:val="40823D8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6AE2B8B"/>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4C2E3D"/>
    <w:multiLevelType w:val="hybridMultilevel"/>
    <w:tmpl w:val="0C60250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B982BD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C5A2AC0"/>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D607821"/>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4252BBF"/>
    <w:multiLevelType w:val="multilevel"/>
    <w:tmpl w:val="D4F8D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54A0D26"/>
    <w:multiLevelType w:val="multilevel"/>
    <w:tmpl w:val="D4E29082"/>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7BB34C7"/>
    <w:multiLevelType w:val="hybridMultilevel"/>
    <w:tmpl w:val="030E73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0534E0"/>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23F3E18"/>
    <w:multiLevelType w:val="hybridMultilevel"/>
    <w:tmpl w:val="D59424AA"/>
    <w:lvl w:ilvl="0" w:tplc="04190015">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B45C87"/>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7A66654"/>
    <w:multiLevelType w:val="hybridMultilevel"/>
    <w:tmpl w:val="046290D4"/>
    <w:lvl w:ilvl="0" w:tplc="04190015">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 w15:restartNumberingAfterBreak="0">
    <w:nsid w:val="4BCC1D47"/>
    <w:multiLevelType w:val="multilevel"/>
    <w:tmpl w:val="89805D0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C372F3F"/>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9A701E"/>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CE35775"/>
    <w:multiLevelType w:val="hybridMultilevel"/>
    <w:tmpl w:val="A5A8B4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8B2629"/>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9D74CCD"/>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A24584"/>
    <w:multiLevelType w:val="hybridMultilevel"/>
    <w:tmpl w:val="88ACA728"/>
    <w:lvl w:ilvl="0" w:tplc="15362E1E">
      <w:start w:val="1"/>
      <w:numFmt w:val="upperLetter"/>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5F1E54A6"/>
    <w:multiLevelType w:val="multilevel"/>
    <w:tmpl w:val="054CA858"/>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5F22FF2"/>
    <w:multiLevelType w:val="hybridMultilevel"/>
    <w:tmpl w:val="09B6F42C"/>
    <w:lvl w:ilvl="0" w:tplc="04190015">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8431BC6"/>
    <w:multiLevelType w:val="multilevel"/>
    <w:tmpl w:val="C17A0AB4"/>
    <w:lvl w:ilvl="0">
      <w:start w:val="1"/>
      <w:numFmt w:val="decimal"/>
      <w:lvlText w:val="%1."/>
      <w:lvlJc w:val="left"/>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CFB28B7"/>
    <w:multiLevelType w:val="multilevel"/>
    <w:tmpl w:val="77A21DD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1853CD9"/>
    <w:multiLevelType w:val="multilevel"/>
    <w:tmpl w:val="14FA42DA"/>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1D43374"/>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7000FC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7565D1E"/>
    <w:multiLevelType w:val="multilevel"/>
    <w:tmpl w:val="A3C06490"/>
    <w:lvl w:ilvl="0">
      <w:start w:val="1"/>
      <w:numFmt w:val="upperLetter"/>
      <w:lvlText w:val="%1."/>
      <w:lvlJc w:val="left"/>
      <w:pPr>
        <w:ind w:left="720" w:hanging="360"/>
      </w:pPr>
      <w:rPr>
        <w:rFonts w:hint="default"/>
      </w:rPr>
    </w:lvl>
    <w:lvl w:ilvl="1">
      <w:start w:val="11"/>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8A9400F"/>
    <w:multiLevelType w:val="multilevel"/>
    <w:tmpl w:val="15E409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9F876E7"/>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C7310A1"/>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CB3394D"/>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3"/>
  </w:num>
  <w:num w:numId="3">
    <w:abstractNumId w:val="29"/>
  </w:num>
  <w:num w:numId="4">
    <w:abstractNumId w:val="30"/>
  </w:num>
  <w:num w:numId="5">
    <w:abstractNumId w:val="28"/>
  </w:num>
  <w:num w:numId="6">
    <w:abstractNumId w:val="22"/>
  </w:num>
  <w:num w:numId="7">
    <w:abstractNumId w:val="18"/>
  </w:num>
  <w:num w:numId="8">
    <w:abstractNumId w:val="10"/>
  </w:num>
  <w:num w:numId="9">
    <w:abstractNumId w:val="38"/>
  </w:num>
  <w:num w:numId="10">
    <w:abstractNumId w:val="31"/>
  </w:num>
  <w:num w:numId="11">
    <w:abstractNumId w:val="9"/>
  </w:num>
  <w:num w:numId="12">
    <w:abstractNumId w:val="33"/>
  </w:num>
  <w:num w:numId="13">
    <w:abstractNumId w:val="27"/>
  </w:num>
  <w:num w:numId="14">
    <w:abstractNumId w:val="6"/>
  </w:num>
  <w:num w:numId="15">
    <w:abstractNumId w:val="16"/>
  </w:num>
  <w:num w:numId="16">
    <w:abstractNumId w:val="15"/>
  </w:num>
  <w:num w:numId="17">
    <w:abstractNumId w:val="12"/>
  </w:num>
  <w:num w:numId="18">
    <w:abstractNumId w:val="2"/>
  </w:num>
  <w:num w:numId="19">
    <w:abstractNumId w:val="37"/>
  </w:num>
  <w:num w:numId="20">
    <w:abstractNumId w:val="17"/>
  </w:num>
  <w:num w:numId="21">
    <w:abstractNumId w:val="32"/>
  </w:num>
  <w:num w:numId="22">
    <w:abstractNumId w:val="5"/>
  </w:num>
  <w:num w:numId="23">
    <w:abstractNumId w:val="25"/>
  </w:num>
  <w:num w:numId="24">
    <w:abstractNumId w:val="26"/>
  </w:num>
  <w:num w:numId="25">
    <w:abstractNumId w:val="34"/>
  </w:num>
  <w:num w:numId="26">
    <w:abstractNumId w:val="23"/>
  </w:num>
  <w:num w:numId="27">
    <w:abstractNumId w:val="4"/>
  </w:num>
  <w:num w:numId="28">
    <w:abstractNumId w:val="19"/>
  </w:num>
  <w:num w:numId="29">
    <w:abstractNumId w:val="7"/>
  </w:num>
  <w:num w:numId="30">
    <w:abstractNumId w:val="36"/>
  </w:num>
  <w:num w:numId="31">
    <w:abstractNumId w:val="0"/>
  </w:num>
  <w:num w:numId="32">
    <w:abstractNumId w:val="21"/>
  </w:num>
  <w:num w:numId="33">
    <w:abstractNumId w:val="35"/>
  </w:num>
  <w:num w:numId="34">
    <w:abstractNumId w:val="39"/>
  </w:num>
  <w:num w:numId="35">
    <w:abstractNumId w:val="8"/>
  </w:num>
  <w:num w:numId="36">
    <w:abstractNumId w:val="13"/>
  </w:num>
  <w:num w:numId="37">
    <w:abstractNumId w:val="11"/>
  </w:num>
  <w:num w:numId="38">
    <w:abstractNumId w:val="1"/>
  </w:num>
  <w:num w:numId="39">
    <w:abstractNumId w:val="24"/>
  </w:num>
  <w:num w:numId="4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33A0"/>
    <w:rsid w:val="00055A76"/>
    <w:rsid w:val="000643FF"/>
    <w:rsid w:val="0007230E"/>
    <w:rsid w:val="00083736"/>
    <w:rsid w:val="000920E8"/>
    <w:rsid w:val="000B306F"/>
    <w:rsid w:val="000C6333"/>
    <w:rsid w:val="000C731F"/>
    <w:rsid w:val="000E00C8"/>
    <w:rsid w:val="000E196F"/>
    <w:rsid w:val="000E1B36"/>
    <w:rsid w:val="000F0A6F"/>
    <w:rsid w:val="000F5513"/>
    <w:rsid w:val="0010231B"/>
    <w:rsid w:val="00105BD9"/>
    <w:rsid w:val="00107710"/>
    <w:rsid w:val="001101B0"/>
    <w:rsid w:val="00121458"/>
    <w:rsid w:val="0012248B"/>
    <w:rsid w:val="00123CF1"/>
    <w:rsid w:val="00136718"/>
    <w:rsid w:val="00140D3E"/>
    <w:rsid w:val="0015227A"/>
    <w:rsid w:val="00160B10"/>
    <w:rsid w:val="00165C4D"/>
    <w:rsid w:val="0018407E"/>
    <w:rsid w:val="001A440E"/>
    <w:rsid w:val="001D0AC5"/>
    <w:rsid w:val="001D1A6A"/>
    <w:rsid w:val="001D550A"/>
    <w:rsid w:val="001F5E28"/>
    <w:rsid w:val="002242A7"/>
    <w:rsid w:val="002259E6"/>
    <w:rsid w:val="00245158"/>
    <w:rsid w:val="00247E0C"/>
    <w:rsid w:val="00254E6B"/>
    <w:rsid w:val="002579BD"/>
    <w:rsid w:val="00257DD0"/>
    <w:rsid w:val="00261413"/>
    <w:rsid w:val="002876C7"/>
    <w:rsid w:val="00290090"/>
    <w:rsid w:val="002922AD"/>
    <w:rsid w:val="00294909"/>
    <w:rsid w:val="00295684"/>
    <w:rsid w:val="002A4A35"/>
    <w:rsid w:val="002E29EA"/>
    <w:rsid w:val="002F083A"/>
    <w:rsid w:val="002F4D13"/>
    <w:rsid w:val="002F72D1"/>
    <w:rsid w:val="003040DC"/>
    <w:rsid w:val="00305C9E"/>
    <w:rsid w:val="003154BC"/>
    <w:rsid w:val="003539BA"/>
    <w:rsid w:val="0036344A"/>
    <w:rsid w:val="003E3207"/>
    <w:rsid w:val="003F5C3D"/>
    <w:rsid w:val="0041543B"/>
    <w:rsid w:val="00422D7F"/>
    <w:rsid w:val="00423705"/>
    <w:rsid w:val="00445A74"/>
    <w:rsid w:val="00481275"/>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5FCF"/>
    <w:rsid w:val="005676DC"/>
    <w:rsid w:val="0057131E"/>
    <w:rsid w:val="00580382"/>
    <w:rsid w:val="00585780"/>
    <w:rsid w:val="00597503"/>
    <w:rsid w:val="005B058E"/>
    <w:rsid w:val="005B3DEC"/>
    <w:rsid w:val="005C5912"/>
    <w:rsid w:val="005C631C"/>
    <w:rsid w:val="005D216A"/>
    <w:rsid w:val="005D2270"/>
    <w:rsid w:val="005D3873"/>
    <w:rsid w:val="005F73B0"/>
    <w:rsid w:val="006249A9"/>
    <w:rsid w:val="0063387B"/>
    <w:rsid w:val="00635018"/>
    <w:rsid w:val="00645A6D"/>
    <w:rsid w:val="00655B2A"/>
    <w:rsid w:val="0067283F"/>
    <w:rsid w:val="00683950"/>
    <w:rsid w:val="00695ED1"/>
    <w:rsid w:val="006A1213"/>
    <w:rsid w:val="006A149A"/>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6BCF"/>
    <w:rsid w:val="00781AC2"/>
    <w:rsid w:val="007A28DB"/>
    <w:rsid w:val="007B52DC"/>
    <w:rsid w:val="007C2C60"/>
    <w:rsid w:val="007D1493"/>
    <w:rsid w:val="007E26E9"/>
    <w:rsid w:val="007E6A08"/>
    <w:rsid w:val="007F14BC"/>
    <w:rsid w:val="007F692C"/>
    <w:rsid w:val="00810398"/>
    <w:rsid w:val="008129F9"/>
    <w:rsid w:val="00820561"/>
    <w:rsid w:val="00840EEA"/>
    <w:rsid w:val="0084558B"/>
    <w:rsid w:val="00856E78"/>
    <w:rsid w:val="00862E80"/>
    <w:rsid w:val="008750EA"/>
    <w:rsid w:val="00893F13"/>
    <w:rsid w:val="0089419C"/>
    <w:rsid w:val="008A0B78"/>
    <w:rsid w:val="008B043A"/>
    <w:rsid w:val="008C56E5"/>
    <w:rsid w:val="008F1E55"/>
    <w:rsid w:val="00900E73"/>
    <w:rsid w:val="0090280E"/>
    <w:rsid w:val="009164F1"/>
    <w:rsid w:val="0092226F"/>
    <w:rsid w:val="00923E87"/>
    <w:rsid w:val="00933651"/>
    <w:rsid w:val="009467F1"/>
    <w:rsid w:val="00950E1F"/>
    <w:rsid w:val="00952884"/>
    <w:rsid w:val="00957C86"/>
    <w:rsid w:val="00962B69"/>
    <w:rsid w:val="009701E3"/>
    <w:rsid w:val="0097054C"/>
    <w:rsid w:val="009819FA"/>
    <w:rsid w:val="009859F3"/>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24384"/>
    <w:rsid w:val="00A61E57"/>
    <w:rsid w:val="00A6615D"/>
    <w:rsid w:val="00AA4EBF"/>
    <w:rsid w:val="00AA4EE2"/>
    <w:rsid w:val="00AB4C1C"/>
    <w:rsid w:val="00AB6740"/>
    <w:rsid w:val="00AC4254"/>
    <w:rsid w:val="00AC7C90"/>
    <w:rsid w:val="00AD3DA9"/>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75B1"/>
    <w:rsid w:val="00C01A82"/>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E10692"/>
    <w:rsid w:val="00E16ED3"/>
    <w:rsid w:val="00E20EE4"/>
    <w:rsid w:val="00E25B5D"/>
    <w:rsid w:val="00E46442"/>
    <w:rsid w:val="00E471CA"/>
    <w:rsid w:val="00E47409"/>
    <w:rsid w:val="00E53965"/>
    <w:rsid w:val="00E64466"/>
    <w:rsid w:val="00E742A8"/>
    <w:rsid w:val="00E760CC"/>
    <w:rsid w:val="00E80723"/>
    <w:rsid w:val="00E87987"/>
    <w:rsid w:val="00EA365E"/>
    <w:rsid w:val="00ED488D"/>
    <w:rsid w:val="00EE355D"/>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B737"/>
  <w15:docId w15:val="{D0777CA8-A9B9-4CD9-9F3F-26E67B1C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E69A-CD5B-439F-AD95-AFC8355B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3459</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76</cp:revision>
  <cp:lastPrinted>2019-04-18T05:53:00Z</cp:lastPrinted>
  <dcterms:created xsi:type="dcterms:W3CDTF">2018-06-06T08:24:00Z</dcterms:created>
  <dcterms:modified xsi:type="dcterms:W3CDTF">2024-07-12T11:20:00Z</dcterms:modified>
</cp:coreProperties>
</file>